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225" w:afterAutospacing="0"/>
        <w:jc w:val="center"/>
        <w:rPr>
          <w:b/>
          <w:sz w:val="23"/>
          <w:szCs w:val="23"/>
        </w:rPr>
      </w:pPr>
      <w:r>
        <w:rPr>
          <w:b/>
          <w:color w:val="FF0000"/>
          <w:sz w:val="23"/>
          <w:szCs w:val="23"/>
        </w:rPr>
        <w:t>税务尽职调查业务指引——税务师行业涉税专业服务规范第3.3.4号(试行)</w:t>
      </w:r>
    </w:p>
    <w:p>
      <w:pPr>
        <w:pStyle w:val="2"/>
        <w:spacing w:before="0" w:beforeAutospacing="0" w:after="225" w:afterAutospacing="0"/>
        <w:jc w:val="center"/>
        <w:rPr>
          <w:sz w:val="23"/>
          <w:szCs w:val="23"/>
        </w:rPr>
      </w:pPr>
      <w:r>
        <w:rPr>
          <w:rStyle w:val="5"/>
          <w:sz w:val="23"/>
          <w:szCs w:val="23"/>
        </w:rPr>
        <w:t>第一章 总则</w:t>
      </w:r>
    </w:p>
    <w:p>
      <w:pPr>
        <w:pStyle w:val="2"/>
        <w:spacing w:before="0" w:beforeAutospacing="0" w:after="225" w:afterAutospacing="0"/>
        <w:rPr>
          <w:sz w:val="23"/>
          <w:szCs w:val="23"/>
        </w:rPr>
      </w:pPr>
      <w:r>
        <w:rPr>
          <w:sz w:val="23"/>
          <w:szCs w:val="23"/>
        </w:rPr>
        <w:t>　　</w:t>
      </w:r>
      <w:r>
        <w:rPr>
          <w:b/>
          <w:sz w:val="23"/>
          <w:szCs w:val="23"/>
        </w:rPr>
        <w:t>第一条</w:t>
      </w:r>
      <w:r>
        <w:rPr>
          <w:sz w:val="23"/>
          <w:szCs w:val="23"/>
        </w:rPr>
        <w:t xml:space="preserve"> 为规范税务师事务所及其具有资质的涉税服务人员提供税务尽职调查业务(以下简称“尽职调查业务”)服务行为，提高执业质量，防范执业风险，根据《涉税专业服务监管办法(试行)》(国家税务总局公告2017年第13号)、《国家税务总局关于进一步完善涉税专业服务监管制度有关事项的公告》(国家税务总局公告2019年第43号)和中国注册税务师协会《专业税务顾问业务指引(试行)》制定本指引。</w:t>
      </w:r>
    </w:p>
    <w:p>
      <w:pPr>
        <w:pStyle w:val="2"/>
        <w:spacing w:before="0" w:beforeAutospacing="0" w:after="225" w:afterAutospacing="0"/>
        <w:rPr>
          <w:sz w:val="23"/>
          <w:szCs w:val="23"/>
        </w:rPr>
      </w:pPr>
      <w:r>
        <w:rPr>
          <w:sz w:val="23"/>
          <w:szCs w:val="23"/>
        </w:rPr>
        <w:t>　　</w:t>
      </w:r>
      <w:r>
        <w:rPr>
          <w:b/>
          <w:sz w:val="23"/>
          <w:szCs w:val="23"/>
        </w:rPr>
        <w:t>第二条</w:t>
      </w:r>
      <w:r>
        <w:rPr>
          <w:sz w:val="23"/>
          <w:szCs w:val="23"/>
        </w:rPr>
        <w:t xml:space="preserve"> 税务师事务所及其涉税服务人员，承办尽职调查业务服务适用本指引。</w:t>
      </w:r>
    </w:p>
    <w:p>
      <w:pPr>
        <w:pStyle w:val="2"/>
        <w:spacing w:before="0" w:beforeAutospacing="0" w:after="225" w:afterAutospacing="0"/>
        <w:rPr>
          <w:sz w:val="23"/>
          <w:szCs w:val="23"/>
        </w:rPr>
      </w:pPr>
      <w:r>
        <w:rPr>
          <w:sz w:val="23"/>
          <w:szCs w:val="23"/>
        </w:rPr>
        <w:t>　　</w:t>
      </w:r>
      <w:r>
        <w:rPr>
          <w:b/>
          <w:sz w:val="23"/>
          <w:szCs w:val="23"/>
        </w:rPr>
        <w:t>第三条</w:t>
      </w:r>
      <w:r>
        <w:rPr>
          <w:sz w:val="23"/>
          <w:szCs w:val="23"/>
        </w:rPr>
        <w:t xml:space="preserve"> 税务师事务所及其涉税服务人员提供尽职调查业务服务，应当按照《国家税务总局关于采集涉税专业服务基本信息和业务信息有关事项的公告》(国家税务总局公告2017年第49号)要求，向税务机关报送《涉税专业服务机构(人员)基本信息采集表》和其他相关信息。</w:t>
      </w:r>
    </w:p>
    <w:p>
      <w:pPr>
        <w:pStyle w:val="2"/>
        <w:spacing w:before="0" w:beforeAutospacing="0" w:after="225" w:afterAutospacing="0"/>
        <w:rPr>
          <w:sz w:val="23"/>
          <w:szCs w:val="23"/>
        </w:rPr>
      </w:pPr>
      <w:r>
        <w:rPr>
          <w:sz w:val="23"/>
          <w:szCs w:val="23"/>
        </w:rPr>
        <w:t>　　</w:t>
      </w:r>
      <w:r>
        <w:rPr>
          <w:b/>
          <w:sz w:val="23"/>
          <w:szCs w:val="23"/>
        </w:rPr>
        <w:t>第四条</w:t>
      </w:r>
      <w:r>
        <w:rPr>
          <w:sz w:val="23"/>
          <w:szCs w:val="23"/>
        </w:rPr>
        <w:t xml:space="preserve"> 税务师事务所及其涉税服务人员提供尽职调查业务服务，应当遵循《税务师行业职业道德指引(试行)》的相关规定。</w:t>
      </w:r>
    </w:p>
    <w:p>
      <w:pPr>
        <w:pStyle w:val="2"/>
        <w:spacing w:before="0" w:beforeAutospacing="0" w:after="225" w:afterAutospacing="0"/>
        <w:rPr>
          <w:sz w:val="23"/>
          <w:szCs w:val="23"/>
        </w:rPr>
      </w:pPr>
      <w:r>
        <w:rPr>
          <w:sz w:val="23"/>
          <w:szCs w:val="23"/>
        </w:rPr>
        <w:t>　　</w:t>
      </w:r>
      <w:r>
        <w:rPr>
          <w:b/>
          <w:sz w:val="23"/>
          <w:szCs w:val="23"/>
        </w:rPr>
        <w:t>第五条</w:t>
      </w:r>
      <w:r>
        <w:rPr>
          <w:sz w:val="23"/>
          <w:szCs w:val="23"/>
        </w:rPr>
        <w:t xml:space="preserve"> 本指引所称的尽职调查业务是指委托人因投资、并购、发行上市(IPO)等商业事务的需求，委托税务师事务所及其涉税服务人员(即受托人)对委托人或者委托人指定的第三人(以下统称“目标单位”)的整体涉税情况进行调查分析，并反映税务风险以及提出涉税处理意见的活动。</w:t>
      </w:r>
    </w:p>
    <w:p>
      <w:pPr>
        <w:pStyle w:val="2"/>
        <w:spacing w:before="0" w:beforeAutospacing="0" w:after="225" w:afterAutospacing="0"/>
        <w:rPr>
          <w:sz w:val="23"/>
          <w:szCs w:val="23"/>
        </w:rPr>
      </w:pPr>
      <w:r>
        <w:rPr>
          <w:sz w:val="23"/>
          <w:szCs w:val="23"/>
        </w:rPr>
        <w:t>　　</w:t>
      </w:r>
      <w:r>
        <w:rPr>
          <w:b/>
          <w:sz w:val="23"/>
          <w:szCs w:val="23"/>
        </w:rPr>
        <w:t>第六条</w:t>
      </w:r>
      <w:r>
        <w:rPr>
          <w:sz w:val="23"/>
          <w:szCs w:val="23"/>
        </w:rPr>
        <w:t xml:space="preserve"> 受托人应当依据法律、法规和相关规定、尽职调查的委托要求、尽职调查获取的资料等，客观公正反映目标单位实际涉税情况、准确判断税务风险、及时提供业务报告。</w:t>
      </w:r>
    </w:p>
    <w:p>
      <w:pPr>
        <w:pStyle w:val="2"/>
        <w:spacing w:before="0" w:beforeAutospacing="0" w:after="225" w:afterAutospacing="0"/>
        <w:rPr>
          <w:sz w:val="23"/>
          <w:szCs w:val="23"/>
        </w:rPr>
      </w:pPr>
      <w:r>
        <w:rPr>
          <w:sz w:val="23"/>
          <w:szCs w:val="23"/>
        </w:rPr>
        <w:t>　　</w:t>
      </w:r>
      <w:r>
        <w:rPr>
          <w:b/>
          <w:sz w:val="23"/>
          <w:szCs w:val="23"/>
        </w:rPr>
        <w:t>第七条</w:t>
      </w:r>
      <w:r>
        <w:rPr>
          <w:sz w:val="23"/>
          <w:szCs w:val="23"/>
        </w:rPr>
        <w:t xml:space="preserve"> 税务师事务所及其涉税服务人员提供尽职调查业务服务，应当按照《税务师行业涉税专业服务程序指引(试行)》和《专业税务顾问业务指引(试行)》执行业务承接、业务计划、业务委派、业务实施、业务记录、业务成果、后续管理等一般流程。</w:t>
      </w:r>
    </w:p>
    <w:p>
      <w:pPr>
        <w:pStyle w:val="2"/>
        <w:spacing w:before="0" w:beforeAutospacing="0" w:after="225" w:afterAutospacing="0"/>
        <w:jc w:val="center"/>
        <w:rPr>
          <w:sz w:val="23"/>
          <w:szCs w:val="23"/>
        </w:rPr>
      </w:pPr>
      <w:r>
        <w:rPr>
          <w:rStyle w:val="5"/>
          <w:sz w:val="23"/>
          <w:szCs w:val="23"/>
        </w:rPr>
        <w:t>第二章 资料收集</w:t>
      </w:r>
    </w:p>
    <w:p>
      <w:pPr>
        <w:pStyle w:val="2"/>
        <w:spacing w:before="0" w:beforeAutospacing="0" w:after="225" w:afterAutospacing="0"/>
        <w:rPr>
          <w:sz w:val="23"/>
          <w:szCs w:val="23"/>
        </w:rPr>
      </w:pPr>
      <w:r>
        <w:rPr>
          <w:sz w:val="23"/>
          <w:szCs w:val="23"/>
        </w:rPr>
        <w:t>　</w:t>
      </w:r>
      <w:r>
        <w:rPr>
          <w:b/>
          <w:sz w:val="23"/>
          <w:szCs w:val="23"/>
        </w:rPr>
        <w:t>　第八条</w:t>
      </w:r>
      <w:r>
        <w:rPr>
          <w:sz w:val="23"/>
          <w:szCs w:val="23"/>
        </w:rPr>
        <w:t xml:space="preserve"> 税务师事务所及其涉税服务人员应根据业务目标和工作计划，采用向目标单位提出资料需求或通过外部渠道获取等方式，充分收集目标单位的相关资料。</w:t>
      </w:r>
    </w:p>
    <w:p>
      <w:pPr>
        <w:pStyle w:val="2"/>
        <w:spacing w:before="0" w:beforeAutospacing="0" w:after="225" w:afterAutospacing="0"/>
        <w:rPr>
          <w:sz w:val="23"/>
          <w:szCs w:val="23"/>
        </w:rPr>
      </w:pPr>
      <w:r>
        <w:rPr>
          <w:sz w:val="23"/>
          <w:szCs w:val="23"/>
        </w:rPr>
        <w:t>　　</w:t>
      </w:r>
      <w:r>
        <w:rPr>
          <w:b/>
          <w:sz w:val="23"/>
          <w:szCs w:val="23"/>
        </w:rPr>
        <w:t>第九条</w:t>
      </w:r>
      <w:r>
        <w:rPr>
          <w:sz w:val="23"/>
          <w:szCs w:val="23"/>
        </w:rPr>
        <w:t xml:space="preserve"> 税务师事务所及其涉税服务人员应向目标单位收集的基本资料包括：</w:t>
      </w:r>
    </w:p>
    <w:p>
      <w:pPr>
        <w:pStyle w:val="2"/>
        <w:spacing w:before="0" w:beforeAutospacing="0" w:after="225" w:afterAutospacing="0"/>
        <w:rPr>
          <w:sz w:val="23"/>
          <w:szCs w:val="23"/>
        </w:rPr>
      </w:pPr>
      <w:r>
        <w:rPr>
          <w:sz w:val="23"/>
          <w:szCs w:val="23"/>
        </w:rPr>
        <w:t>　　(一)目标单位的经营、许可证照、公司成立的相关文件以及历史沿革资料、历次工商变更资料;</w:t>
      </w:r>
    </w:p>
    <w:p>
      <w:pPr>
        <w:pStyle w:val="2"/>
        <w:spacing w:before="0" w:beforeAutospacing="0" w:after="225" w:afterAutospacing="0"/>
        <w:rPr>
          <w:sz w:val="23"/>
          <w:szCs w:val="23"/>
        </w:rPr>
      </w:pPr>
      <w:r>
        <w:rPr>
          <w:sz w:val="23"/>
          <w:szCs w:val="23"/>
        </w:rPr>
        <w:t>　　(二)目标单位的股权结构图、分支机构名单;</w:t>
      </w:r>
    </w:p>
    <w:p>
      <w:pPr>
        <w:pStyle w:val="2"/>
        <w:spacing w:before="0" w:beforeAutospacing="0" w:after="225" w:afterAutospacing="0"/>
        <w:rPr>
          <w:sz w:val="23"/>
          <w:szCs w:val="23"/>
        </w:rPr>
      </w:pPr>
      <w:r>
        <w:rPr>
          <w:sz w:val="23"/>
          <w:szCs w:val="23"/>
        </w:rPr>
        <w:t>　　(三)目标单位的部门、岗位设置及职责;</w:t>
      </w:r>
    </w:p>
    <w:p>
      <w:pPr>
        <w:pStyle w:val="2"/>
        <w:spacing w:before="0" w:beforeAutospacing="0" w:after="225" w:afterAutospacing="0"/>
        <w:rPr>
          <w:sz w:val="23"/>
          <w:szCs w:val="23"/>
        </w:rPr>
      </w:pPr>
      <w:r>
        <w:rPr>
          <w:sz w:val="23"/>
          <w:szCs w:val="23"/>
        </w:rPr>
        <w:t>　　(四)目标单位的内部控制制度、财务会计制度、税务风险管理制度;</w:t>
      </w:r>
    </w:p>
    <w:p>
      <w:pPr>
        <w:pStyle w:val="2"/>
        <w:spacing w:before="0" w:beforeAutospacing="0" w:after="225" w:afterAutospacing="0"/>
        <w:rPr>
          <w:sz w:val="23"/>
          <w:szCs w:val="23"/>
        </w:rPr>
      </w:pPr>
      <w:r>
        <w:rPr>
          <w:sz w:val="23"/>
          <w:szCs w:val="23"/>
        </w:rPr>
        <w:t>　　(五)目标单位使用的信息系统及相关情况;</w:t>
      </w:r>
    </w:p>
    <w:p>
      <w:pPr>
        <w:pStyle w:val="2"/>
        <w:spacing w:before="0" w:beforeAutospacing="0" w:after="225" w:afterAutospacing="0"/>
        <w:rPr>
          <w:sz w:val="23"/>
          <w:szCs w:val="23"/>
        </w:rPr>
      </w:pPr>
      <w:r>
        <w:rPr>
          <w:sz w:val="23"/>
          <w:szCs w:val="23"/>
        </w:rPr>
        <w:t>　　(六)目标单位内部或外部第三方出具的涉税鉴证、税收策划、审计、咨询、认定报告;</w:t>
      </w:r>
    </w:p>
    <w:p>
      <w:pPr>
        <w:pStyle w:val="2"/>
        <w:spacing w:before="0" w:beforeAutospacing="0" w:after="225" w:afterAutospacing="0"/>
        <w:rPr>
          <w:sz w:val="23"/>
          <w:szCs w:val="23"/>
        </w:rPr>
      </w:pPr>
      <w:r>
        <w:rPr>
          <w:sz w:val="23"/>
          <w:szCs w:val="23"/>
        </w:rPr>
        <w:t>　　(七)目标单位及分支机构的主管税务机关;</w:t>
      </w:r>
    </w:p>
    <w:p>
      <w:pPr>
        <w:pStyle w:val="2"/>
        <w:spacing w:before="0" w:beforeAutospacing="0" w:after="225" w:afterAutospacing="0"/>
        <w:rPr>
          <w:sz w:val="23"/>
          <w:szCs w:val="23"/>
        </w:rPr>
      </w:pPr>
      <w:r>
        <w:rPr>
          <w:sz w:val="23"/>
          <w:szCs w:val="23"/>
        </w:rPr>
        <w:t>　　(八)目标单位的关联企业名单;</w:t>
      </w:r>
    </w:p>
    <w:p>
      <w:pPr>
        <w:pStyle w:val="2"/>
        <w:spacing w:before="0" w:beforeAutospacing="0" w:after="225" w:afterAutospacing="0"/>
        <w:rPr>
          <w:sz w:val="23"/>
          <w:szCs w:val="23"/>
        </w:rPr>
      </w:pPr>
      <w:r>
        <w:rPr>
          <w:sz w:val="23"/>
          <w:szCs w:val="23"/>
        </w:rPr>
        <w:t>　　(九)其他基本资料。</w:t>
      </w:r>
    </w:p>
    <w:p>
      <w:pPr>
        <w:pStyle w:val="2"/>
        <w:spacing w:before="0" w:beforeAutospacing="0" w:after="225" w:afterAutospacing="0"/>
        <w:rPr>
          <w:sz w:val="23"/>
          <w:szCs w:val="23"/>
        </w:rPr>
      </w:pPr>
      <w:r>
        <w:rPr>
          <w:sz w:val="23"/>
          <w:szCs w:val="23"/>
        </w:rPr>
        <w:t>　　</w:t>
      </w:r>
      <w:r>
        <w:rPr>
          <w:b/>
          <w:sz w:val="23"/>
          <w:szCs w:val="23"/>
        </w:rPr>
        <w:t>第十条</w:t>
      </w:r>
      <w:r>
        <w:rPr>
          <w:sz w:val="23"/>
          <w:szCs w:val="23"/>
        </w:rPr>
        <w:t xml:space="preserve"> 税务师事务所及其涉税服务人员应向目标单位收集的涉税资料包括：</w:t>
      </w:r>
    </w:p>
    <w:p>
      <w:pPr>
        <w:pStyle w:val="2"/>
        <w:spacing w:before="0" w:beforeAutospacing="0" w:after="225" w:afterAutospacing="0"/>
        <w:rPr>
          <w:sz w:val="23"/>
          <w:szCs w:val="23"/>
        </w:rPr>
      </w:pPr>
      <w:r>
        <w:rPr>
          <w:sz w:val="23"/>
          <w:szCs w:val="23"/>
        </w:rPr>
        <w:t>　　(一)目标单位的纳税信用等级情况;</w:t>
      </w:r>
    </w:p>
    <w:p>
      <w:pPr>
        <w:pStyle w:val="2"/>
        <w:spacing w:before="0" w:beforeAutospacing="0" w:after="225" w:afterAutospacing="0"/>
        <w:rPr>
          <w:sz w:val="23"/>
          <w:szCs w:val="23"/>
        </w:rPr>
      </w:pPr>
      <w:r>
        <w:rPr>
          <w:sz w:val="23"/>
          <w:szCs w:val="23"/>
        </w:rPr>
        <w:t>　　(二)目标单位纳税申报及计算资料;</w:t>
      </w:r>
    </w:p>
    <w:p>
      <w:pPr>
        <w:pStyle w:val="2"/>
        <w:spacing w:before="0" w:beforeAutospacing="0" w:after="225" w:afterAutospacing="0"/>
        <w:rPr>
          <w:sz w:val="23"/>
          <w:szCs w:val="23"/>
        </w:rPr>
      </w:pPr>
      <w:r>
        <w:rPr>
          <w:sz w:val="23"/>
          <w:szCs w:val="23"/>
        </w:rPr>
        <w:t>　　(三)目标单位的税款缴纳资料;</w:t>
      </w:r>
    </w:p>
    <w:p>
      <w:pPr>
        <w:pStyle w:val="2"/>
        <w:spacing w:before="0" w:beforeAutospacing="0" w:after="225" w:afterAutospacing="0"/>
        <w:rPr>
          <w:sz w:val="23"/>
          <w:szCs w:val="23"/>
        </w:rPr>
      </w:pPr>
      <w:r>
        <w:rPr>
          <w:sz w:val="23"/>
          <w:szCs w:val="23"/>
        </w:rPr>
        <w:t>　　(四)目标单位税收优惠文件资料;</w:t>
      </w:r>
    </w:p>
    <w:p>
      <w:pPr>
        <w:pStyle w:val="2"/>
        <w:spacing w:before="0" w:beforeAutospacing="0" w:after="225" w:afterAutospacing="0"/>
        <w:rPr>
          <w:sz w:val="23"/>
          <w:szCs w:val="23"/>
        </w:rPr>
      </w:pPr>
      <w:r>
        <w:rPr>
          <w:sz w:val="23"/>
          <w:szCs w:val="23"/>
        </w:rPr>
        <w:t>　　(五)税务机关对目标单位进行检查的资料;</w:t>
      </w:r>
    </w:p>
    <w:p>
      <w:pPr>
        <w:pStyle w:val="2"/>
        <w:spacing w:before="0" w:beforeAutospacing="0" w:after="225" w:afterAutospacing="0"/>
        <w:rPr>
          <w:sz w:val="23"/>
          <w:szCs w:val="23"/>
        </w:rPr>
      </w:pPr>
      <w:r>
        <w:rPr>
          <w:sz w:val="23"/>
          <w:szCs w:val="23"/>
        </w:rPr>
        <w:t>　　(六)其他涉税资料。</w:t>
      </w:r>
    </w:p>
    <w:p>
      <w:pPr>
        <w:pStyle w:val="2"/>
        <w:spacing w:before="0" w:beforeAutospacing="0" w:after="225" w:afterAutospacing="0"/>
        <w:rPr>
          <w:sz w:val="23"/>
          <w:szCs w:val="23"/>
        </w:rPr>
      </w:pPr>
      <w:r>
        <w:rPr>
          <w:sz w:val="23"/>
          <w:szCs w:val="23"/>
        </w:rPr>
        <w:t>　</w:t>
      </w:r>
      <w:r>
        <w:rPr>
          <w:b/>
          <w:sz w:val="23"/>
          <w:szCs w:val="23"/>
        </w:rPr>
        <w:t>　第十一条</w:t>
      </w:r>
      <w:r>
        <w:rPr>
          <w:sz w:val="23"/>
          <w:szCs w:val="23"/>
        </w:rPr>
        <w:t xml:space="preserve"> 税务师事务所及其涉税服务人员应向目标单位收集的业务资料包括：</w:t>
      </w:r>
    </w:p>
    <w:p>
      <w:pPr>
        <w:pStyle w:val="2"/>
        <w:spacing w:before="0" w:beforeAutospacing="0" w:after="225" w:afterAutospacing="0"/>
        <w:rPr>
          <w:sz w:val="23"/>
          <w:szCs w:val="23"/>
        </w:rPr>
      </w:pPr>
      <w:r>
        <w:rPr>
          <w:sz w:val="23"/>
          <w:szCs w:val="23"/>
        </w:rPr>
        <w:t>　　(一)目标单位生产及销售、提供服务、进行投资的模式及流程;</w:t>
      </w:r>
    </w:p>
    <w:p>
      <w:pPr>
        <w:pStyle w:val="2"/>
        <w:spacing w:before="0" w:beforeAutospacing="0" w:after="225" w:afterAutospacing="0"/>
        <w:rPr>
          <w:sz w:val="23"/>
          <w:szCs w:val="23"/>
        </w:rPr>
      </w:pPr>
      <w:r>
        <w:rPr>
          <w:sz w:val="23"/>
          <w:szCs w:val="23"/>
        </w:rPr>
        <w:t>　　(二)目标单位的人员数量及构成情况;</w:t>
      </w:r>
    </w:p>
    <w:p>
      <w:pPr>
        <w:pStyle w:val="2"/>
        <w:spacing w:before="0" w:beforeAutospacing="0" w:after="225" w:afterAutospacing="0"/>
        <w:rPr>
          <w:sz w:val="23"/>
          <w:szCs w:val="23"/>
        </w:rPr>
      </w:pPr>
      <w:r>
        <w:rPr>
          <w:sz w:val="23"/>
          <w:szCs w:val="23"/>
        </w:rPr>
        <w:t>　　(三)目标单位的财务报表、账簿凭证、历年审计报告;</w:t>
      </w:r>
    </w:p>
    <w:p>
      <w:pPr>
        <w:pStyle w:val="2"/>
        <w:spacing w:before="0" w:beforeAutospacing="0" w:after="225" w:afterAutospacing="0"/>
        <w:rPr>
          <w:sz w:val="23"/>
          <w:szCs w:val="23"/>
        </w:rPr>
      </w:pPr>
      <w:r>
        <w:rPr>
          <w:sz w:val="23"/>
          <w:szCs w:val="23"/>
        </w:rPr>
        <w:t>　　(四)目标单位的重大或特定经济业务合同;</w:t>
      </w:r>
    </w:p>
    <w:p>
      <w:pPr>
        <w:pStyle w:val="2"/>
        <w:spacing w:before="0" w:beforeAutospacing="0" w:after="225" w:afterAutospacing="0"/>
        <w:rPr>
          <w:sz w:val="23"/>
          <w:szCs w:val="23"/>
        </w:rPr>
      </w:pPr>
      <w:r>
        <w:rPr>
          <w:sz w:val="23"/>
          <w:szCs w:val="23"/>
        </w:rPr>
        <w:t>　　(五)目标单位对外投、融资文件及合同;</w:t>
      </w:r>
    </w:p>
    <w:p>
      <w:pPr>
        <w:pStyle w:val="2"/>
        <w:spacing w:before="0" w:beforeAutospacing="0" w:after="225" w:afterAutospacing="0"/>
        <w:rPr>
          <w:sz w:val="23"/>
          <w:szCs w:val="23"/>
        </w:rPr>
      </w:pPr>
      <w:r>
        <w:rPr>
          <w:sz w:val="23"/>
          <w:szCs w:val="23"/>
        </w:rPr>
        <w:t>　　(六)目标单位的重大资产权属证明文件;</w:t>
      </w:r>
    </w:p>
    <w:p>
      <w:pPr>
        <w:pStyle w:val="2"/>
        <w:spacing w:before="0" w:beforeAutospacing="0" w:after="225" w:afterAutospacing="0"/>
        <w:rPr>
          <w:sz w:val="23"/>
          <w:szCs w:val="23"/>
        </w:rPr>
      </w:pPr>
      <w:r>
        <w:rPr>
          <w:sz w:val="23"/>
          <w:szCs w:val="23"/>
        </w:rPr>
        <w:t>　　(七)目标单位的关联交易清单及定价原则;</w:t>
      </w:r>
    </w:p>
    <w:p>
      <w:pPr>
        <w:pStyle w:val="2"/>
        <w:spacing w:before="0" w:beforeAutospacing="0" w:after="225" w:afterAutospacing="0"/>
        <w:rPr>
          <w:sz w:val="23"/>
          <w:szCs w:val="23"/>
        </w:rPr>
      </w:pPr>
      <w:r>
        <w:rPr>
          <w:sz w:val="23"/>
          <w:szCs w:val="23"/>
        </w:rPr>
        <w:t>　　(八)其他业务资料。</w:t>
      </w:r>
    </w:p>
    <w:p>
      <w:pPr>
        <w:pStyle w:val="2"/>
        <w:spacing w:before="0" w:beforeAutospacing="0" w:after="225" w:afterAutospacing="0"/>
        <w:rPr>
          <w:sz w:val="23"/>
          <w:szCs w:val="23"/>
        </w:rPr>
      </w:pPr>
      <w:r>
        <w:rPr>
          <w:sz w:val="23"/>
          <w:szCs w:val="23"/>
        </w:rPr>
        <w:t>　　</w:t>
      </w:r>
      <w:r>
        <w:rPr>
          <w:b/>
          <w:sz w:val="23"/>
          <w:szCs w:val="23"/>
        </w:rPr>
        <w:t>第十二条</w:t>
      </w:r>
      <w:r>
        <w:rPr>
          <w:sz w:val="23"/>
          <w:szCs w:val="23"/>
        </w:rPr>
        <w:t xml:space="preserve"> 税务师事务所及其涉税服务人员应通过外部渠道收集目标单位的资料包括：</w:t>
      </w:r>
    </w:p>
    <w:p>
      <w:pPr>
        <w:pStyle w:val="2"/>
        <w:spacing w:before="0" w:beforeAutospacing="0" w:after="225" w:afterAutospacing="0"/>
        <w:rPr>
          <w:sz w:val="23"/>
          <w:szCs w:val="23"/>
        </w:rPr>
      </w:pPr>
      <w:r>
        <w:rPr>
          <w:sz w:val="23"/>
          <w:szCs w:val="23"/>
        </w:rPr>
        <w:t>　　(一)目标单位在公开市场交易机构的重大交易、公开信息;</w:t>
      </w:r>
    </w:p>
    <w:p>
      <w:pPr>
        <w:pStyle w:val="2"/>
        <w:spacing w:before="0" w:beforeAutospacing="0" w:after="225" w:afterAutospacing="0"/>
        <w:rPr>
          <w:sz w:val="23"/>
          <w:szCs w:val="23"/>
        </w:rPr>
      </w:pPr>
      <w:r>
        <w:rPr>
          <w:sz w:val="23"/>
          <w:szCs w:val="23"/>
        </w:rPr>
        <w:t>　　(二)目标单位所处行业的税务现状;</w:t>
      </w:r>
    </w:p>
    <w:p>
      <w:pPr>
        <w:pStyle w:val="2"/>
        <w:spacing w:before="0" w:beforeAutospacing="0" w:after="225" w:afterAutospacing="0"/>
        <w:rPr>
          <w:sz w:val="23"/>
          <w:szCs w:val="23"/>
        </w:rPr>
      </w:pPr>
      <w:r>
        <w:rPr>
          <w:sz w:val="23"/>
          <w:szCs w:val="23"/>
        </w:rPr>
        <w:t>　　(三)目标单位适用的税收政策、法规;</w:t>
      </w:r>
    </w:p>
    <w:p>
      <w:pPr>
        <w:pStyle w:val="2"/>
        <w:spacing w:before="0" w:beforeAutospacing="0" w:after="225" w:afterAutospacing="0"/>
        <w:rPr>
          <w:sz w:val="23"/>
          <w:szCs w:val="23"/>
        </w:rPr>
      </w:pPr>
      <w:r>
        <w:rPr>
          <w:sz w:val="23"/>
          <w:szCs w:val="23"/>
        </w:rPr>
        <w:t>　　(四)其他还应掌握的资料。</w:t>
      </w:r>
    </w:p>
    <w:p>
      <w:pPr>
        <w:pStyle w:val="2"/>
        <w:spacing w:before="0" w:beforeAutospacing="0" w:after="225" w:afterAutospacing="0"/>
        <w:jc w:val="center"/>
        <w:rPr>
          <w:sz w:val="23"/>
          <w:szCs w:val="23"/>
        </w:rPr>
      </w:pPr>
      <w:r>
        <w:rPr>
          <w:rStyle w:val="5"/>
          <w:sz w:val="23"/>
          <w:szCs w:val="23"/>
        </w:rPr>
        <w:t>第三章 调查方法</w:t>
      </w:r>
    </w:p>
    <w:p>
      <w:pPr>
        <w:pStyle w:val="2"/>
        <w:spacing w:before="0" w:beforeAutospacing="0" w:after="225" w:afterAutospacing="0"/>
        <w:rPr>
          <w:sz w:val="23"/>
          <w:szCs w:val="23"/>
        </w:rPr>
      </w:pPr>
      <w:r>
        <w:rPr>
          <w:sz w:val="23"/>
          <w:szCs w:val="23"/>
        </w:rPr>
        <w:t>　　</w:t>
      </w:r>
      <w:r>
        <w:rPr>
          <w:b/>
          <w:sz w:val="23"/>
          <w:szCs w:val="23"/>
        </w:rPr>
        <w:t>第十三条</w:t>
      </w:r>
      <w:r>
        <w:rPr>
          <w:sz w:val="23"/>
          <w:szCs w:val="23"/>
        </w:rPr>
        <w:t xml:space="preserve"> 税务师事务所及其涉税服务人员在实施尽职调查工作的过程中，可采用观察、审阅、询问、核对、复算、访谈等调查方法。</w:t>
      </w:r>
    </w:p>
    <w:p>
      <w:pPr>
        <w:pStyle w:val="2"/>
        <w:spacing w:before="0" w:beforeAutospacing="0" w:after="225" w:afterAutospacing="0"/>
        <w:rPr>
          <w:sz w:val="23"/>
          <w:szCs w:val="23"/>
        </w:rPr>
      </w:pPr>
      <w:r>
        <w:rPr>
          <w:sz w:val="23"/>
          <w:szCs w:val="23"/>
        </w:rPr>
        <w:t>　　</w:t>
      </w:r>
      <w:r>
        <w:rPr>
          <w:b/>
          <w:sz w:val="23"/>
          <w:szCs w:val="23"/>
        </w:rPr>
        <w:t>第十四条</w:t>
      </w:r>
      <w:r>
        <w:rPr>
          <w:sz w:val="23"/>
          <w:szCs w:val="23"/>
        </w:rPr>
        <w:t xml:space="preserve"> 观察法是对目标单位的生产经营状态、资产的管理和使用、内部控制制度的执行等进行观看视察，验证获取的书面资料或访谈信息是否真实、全面。</w:t>
      </w:r>
    </w:p>
    <w:p>
      <w:pPr>
        <w:pStyle w:val="2"/>
        <w:spacing w:before="0" w:beforeAutospacing="0" w:after="225" w:afterAutospacing="0"/>
        <w:rPr>
          <w:sz w:val="23"/>
          <w:szCs w:val="23"/>
        </w:rPr>
      </w:pPr>
      <w:r>
        <w:rPr>
          <w:sz w:val="23"/>
          <w:szCs w:val="23"/>
        </w:rPr>
        <w:t>　　</w:t>
      </w:r>
      <w:r>
        <w:rPr>
          <w:b/>
          <w:sz w:val="23"/>
          <w:szCs w:val="23"/>
        </w:rPr>
        <w:t>第十五条</w:t>
      </w:r>
      <w:r>
        <w:rPr>
          <w:sz w:val="23"/>
          <w:szCs w:val="23"/>
        </w:rPr>
        <w:t xml:space="preserve"> 审阅法是对目标单位的财务报表、账簿凭证、报告、合同等资料的内容详细阅读和审查，以检查相关涉税处理是否合规，资料是否真实。</w:t>
      </w:r>
    </w:p>
    <w:p>
      <w:pPr>
        <w:pStyle w:val="2"/>
        <w:spacing w:before="0" w:beforeAutospacing="0" w:after="225" w:afterAutospacing="0"/>
        <w:rPr>
          <w:sz w:val="23"/>
          <w:szCs w:val="23"/>
        </w:rPr>
      </w:pPr>
      <w:r>
        <w:rPr>
          <w:sz w:val="23"/>
          <w:szCs w:val="23"/>
        </w:rPr>
        <w:t>　　</w:t>
      </w:r>
      <w:r>
        <w:rPr>
          <w:b/>
          <w:sz w:val="23"/>
          <w:szCs w:val="23"/>
        </w:rPr>
        <w:t>第十六条</w:t>
      </w:r>
      <w:r>
        <w:rPr>
          <w:sz w:val="23"/>
          <w:szCs w:val="23"/>
        </w:rPr>
        <w:t xml:space="preserve"> 询问法是对目标单位存疑的事项和问题，通过口头或书面方式，向管理层或经办人员了解、核实调查事项的相关情况。采取口头询问的方式应形成询问记录。</w:t>
      </w:r>
    </w:p>
    <w:p>
      <w:pPr>
        <w:pStyle w:val="2"/>
        <w:spacing w:before="0" w:beforeAutospacing="0" w:after="225" w:afterAutospacing="0"/>
        <w:rPr>
          <w:sz w:val="23"/>
          <w:szCs w:val="23"/>
        </w:rPr>
      </w:pPr>
      <w:r>
        <w:rPr>
          <w:sz w:val="23"/>
          <w:szCs w:val="23"/>
        </w:rPr>
        <w:t>　　</w:t>
      </w:r>
      <w:r>
        <w:rPr>
          <w:b/>
          <w:sz w:val="23"/>
          <w:szCs w:val="23"/>
        </w:rPr>
        <w:t>第十七条</w:t>
      </w:r>
      <w:r>
        <w:rPr>
          <w:sz w:val="23"/>
          <w:szCs w:val="23"/>
        </w:rPr>
        <w:t xml:space="preserve"> 核对法是将目标单位的相关资料中两处以上的同一信息或相关信息相互对照，验证内容是否一致、计算是否正确。</w:t>
      </w:r>
    </w:p>
    <w:p>
      <w:pPr>
        <w:pStyle w:val="2"/>
        <w:spacing w:before="0" w:beforeAutospacing="0" w:after="225" w:afterAutospacing="0"/>
        <w:rPr>
          <w:sz w:val="23"/>
          <w:szCs w:val="23"/>
        </w:rPr>
      </w:pPr>
      <w:r>
        <w:rPr>
          <w:sz w:val="23"/>
          <w:szCs w:val="23"/>
        </w:rPr>
        <w:t>　　</w:t>
      </w:r>
      <w:r>
        <w:rPr>
          <w:b/>
          <w:sz w:val="23"/>
          <w:szCs w:val="23"/>
        </w:rPr>
        <w:t>第十八条</w:t>
      </w:r>
      <w:r>
        <w:rPr>
          <w:sz w:val="23"/>
          <w:szCs w:val="23"/>
        </w:rPr>
        <w:t xml:space="preserve"> 复算法是对目标单位各税种的职业判断和税款计算流程、纳税申报表及计算资料的数据重新复核、验算，通过对特定数据的复算，调查特定事项的涉税处理是否合规、审慎。</w:t>
      </w:r>
    </w:p>
    <w:p>
      <w:pPr>
        <w:pStyle w:val="2"/>
        <w:spacing w:before="0" w:beforeAutospacing="0" w:after="225" w:afterAutospacing="0"/>
        <w:rPr>
          <w:sz w:val="23"/>
          <w:szCs w:val="23"/>
        </w:rPr>
      </w:pPr>
      <w:r>
        <w:rPr>
          <w:sz w:val="23"/>
          <w:szCs w:val="23"/>
        </w:rPr>
        <w:t>　　</w:t>
      </w:r>
      <w:r>
        <w:rPr>
          <w:b/>
          <w:sz w:val="23"/>
          <w:szCs w:val="23"/>
        </w:rPr>
        <w:t>第十九条</w:t>
      </w:r>
      <w:r>
        <w:rPr>
          <w:sz w:val="23"/>
          <w:szCs w:val="23"/>
        </w:rPr>
        <w:t xml:space="preserve"> 访谈是根据业务目标和目标单位的基本情况，选取访谈对象，设计问卷，对相关人员进行访谈，并形成书面访谈记录。访谈问卷应记录访谈双方人员姓名、职务、访谈时间、访谈目的、访谈事项、具体答复内容等。</w:t>
      </w:r>
    </w:p>
    <w:p>
      <w:pPr>
        <w:pStyle w:val="2"/>
        <w:spacing w:before="0" w:beforeAutospacing="0" w:after="225" w:afterAutospacing="0"/>
        <w:jc w:val="center"/>
        <w:rPr>
          <w:sz w:val="23"/>
          <w:szCs w:val="23"/>
        </w:rPr>
      </w:pPr>
      <w:r>
        <w:rPr>
          <w:rStyle w:val="5"/>
          <w:sz w:val="23"/>
          <w:szCs w:val="23"/>
        </w:rPr>
        <w:t>第四章 关注事项</w:t>
      </w:r>
    </w:p>
    <w:p>
      <w:pPr>
        <w:pStyle w:val="2"/>
        <w:spacing w:before="0" w:beforeAutospacing="0" w:after="225" w:afterAutospacing="0"/>
        <w:rPr>
          <w:sz w:val="23"/>
          <w:szCs w:val="23"/>
        </w:rPr>
      </w:pPr>
      <w:r>
        <w:rPr>
          <w:sz w:val="23"/>
          <w:szCs w:val="23"/>
        </w:rPr>
        <w:t>　　</w:t>
      </w:r>
      <w:r>
        <w:rPr>
          <w:b/>
          <w:sz w:val="23"/>
          <w:szCs w:val="23"/>
        </w:rPr>
        <w:t>第二十条</w:t>
      </w:r>
      <w:r>
        <w:rPr>
          <w:sz w:val="23"/>
          <w:szCs w:val="23"/>
        </w:rPr>
        <w:t xml:space="preserve"> 税务师事务所及其涉税服务人员应充分调查目标单位的内控制度制定是否完善，执行是否到位，包括：</w:t>
      </w:r>
    </w:p>
    <w:p>
      <w:pPr>
        <w:pStyle w:val="2"/>
        <w:spacing w:before="0" w:beforeAutospacing="0" w:after="225" w:afterAutospacing="0"/>
        <w:rPr>
          <w:sz w:val="23"/>
          <w:szCs w:val="23"/>
        </w:rPr>
      </w:pPr>
      <w:r>
        <w:rPr>
          <w:sz w:val="23"/>
          <w:szCs w:val="23"/>
        </w:rPr>
        <w:t>　　(一)分析目标单位的内部控制制度，包括采购制度、报销制度、存货管理制度、销售管理制度、财务核算制度、合同管理制度、研发制度、纳税申报复核制度等，识别目标单位是否存在内部控制制度缺失导致的涉税风险;</w:t>
      </w:r>
    </w:p>
    <w:p>
      <w:pPr>
        <w:pStyle w:val="2"/>
        <w:spacing w:before="0" w:beforeAutospacing="0" w:after="225" w:afterAutospacing="0"/>
        <w:rPr>
          <w:sz w:val="23"/>
          <w:szCs w:val="23"/>
        </w:rPr>
      </w:pPr>
      <w:r>
        <w:rPr>
          <w:sz w:val="23"/>
          <w:szCs w:val="23"/>
        </w:rPr>
        <w:t>　　(二)结合账簿凭证、内部及外部报告、经济业务合同等资料，对目标单位的内部控制制度进行测试，调查内控制度执行是否到位，识别目标单位制度执行不到位导致的涉税风险;</w:t>
      </w:r>
    </w:p>
    <w:p>
      <w:pPr>
        <w:pStyle w:val="2"/>
        <w:spacing w:before="0" w:beforeAutospacing="0" w:after="225" w:afterAutospacing="0"/>
        <w:rPr>
          <w:sz w:val="23"/>
          <w:szCs w:val="23"/>
        </w:rPr>
      </w:pPr>
      <w:r>
        <w:rPr>
          <w:sz w:val="23"/>
          <w:szCs w:val="23"/>
        </w:rPr>
        <w:t>　　(三)关注目标单位是否接受过或者正在接受税务、财政、审计、证券监督等机关检查，以及检查结果、整改情况;</w:t>
      </w:r>
    </w:p>
    <w:p>
      <w:pPr>
        <w:pStyle w:val="2"/>
        <w:spacing w:before="0" w:beforeAutospacing="0" w:after="225" w:afterAutospacing="0"/>
        <w:rPr>
          <w:sz w:val="23"/>
          <w:szCs w:val="23"/>
        </w:rPr>
      </w:pPr>
      <w:r>
        <w:rPr>
          <w:sz w:val="23"/>
          <w:szCs w:val="23"/>
        </w:rPr>
        <w:t>　　(四)结合财务账表、经济业务合同、各税种纳税申报表等资料，对目标单位被委托期间的申报数据进行分析;并结合历史申报数据对税种之间的纵向及横向比较，核实数据准确性及重大差异原因，调查目标单位纳税申报数据是否存在重大涉税风险;</w:t>
      </w:r>
    </w:p>
    <w:p>
      <w:pPr>
        <w:pStyle w:val="2"/>
        <w:spacing w:before="0" w:beforeAutospacing="0" w:after="225" w:afterAutospacing="0"/>
        <w:rPr>
          <w:sz w:val="23"/>
          <w:szCs w:val="23"/>
        </w:rPr>
      </w:pPr>
      <w:r>
        <w:rPr>
          <w:sz w:val="23"/>
          <w:szCs w:val="23"/>
        </w:rPr>
        <w:t>　　(五)关注目标单位是否存在补税的情况，了解补税的原因及有关法律文书。</w:t>
      </w:r>
    </w:p>
    <w:p>
      <w:pPr>
        <w:pStyle w:val="2"/>
        <w:spacing w:before="0" w:beforeAutospacing="0" w:after="225" w:afterAutospacing="0"/>
        <w:rPr>
          <w:sz w:val="23"/>
          <w:szCs w:val="23"/>
        </w:rPr>
      </w:pPr>
      <w:r>
        <w:rPr>
          <w:sz w:val="23"/>
          <w:szCs w:val="23"/>
        </w:rPr>
        <w:t>　　</w:t>
      </w:r>
      <w:r>
        <w:rPr>
          <w:b/>
          <w:sz w:val="23"/>
          <w:szCs w:val="23"/>
        </w:rPr>
        <w:t>第二十一条</w:t>
      </w:r>
      <w:r>
        <w:rPr>
          <w:sz w:val="23"/>
          <w:szCs w:val="23"/>
        </w:rPr>
        <w:t xml:space="preserve"> 税务师事务所及其涉税服务人员应充分调查目标单位日常生产、经营的涉税处理的合规性，包括：</w:t>
      </w:r>
    </w:p>
    <w:p>
      <w:pPr>
        <w:pStyle w:val="2"/>
        <w:spacing w:before="0" w:beforeAutospacing="0" w:after="225" w:afterAutospacing="0"/>
        <w:rPr>
          <w:sz w:val="23"/>
          <w:szCs w:val="23"/>
        </w:rPr>
      </w:pPr>
      <w:r>
        <w:rPr>
          <w:sz w:val="23"/>
          <w:szCs w:val="23"/>
        </w:rPr>
        <w:t>　　(一)梳理目标单位生产流程、销售和提供服务模式，关注不同销售模式或服务种类中的涉税处理是否合规、审慎;</w:t>
      </w:r>
    </w:p>
    <w:p>
      <w:pPr>
        <w:pStyle w:val="2"/>
        <w:spacing w:before="0" w:beforeAutospacing="0" w:after="225" w:afterAutospacing="0"/>
        <w:rPr>
          <w:sz w:val="23"/>
          <w:szCs w:val="23"/>
        </w:rPr>
      </w:pPr>
      <w:r>
        <w:rPr>
          <w:sz w:val="23"/>
          <w:szCs w:val="23"/>
        </w:rPr>
        <w:t>　　(二)梳理目标单位投、融资业务模式，关注不同模式投融资业务中的涉税处理是否合规、审慎;</w:t>
      </w:r>
    </w:p>
    <w:p>
      <w:pPr>
        <w:pStyle w:val="2"/>
        <w:spacing w:before="0" w:beforeAutospacing="0" w:after="225" w:afterAutospacing="0"/>
        <w:rPr>
          <w:sz w:val="23"/>
          <w:szCs w:val="23"/>
        </w:rPr>
      </w:pPr>
      <w:r>
        <w:rPr>
          <w:sz w:val="23"/>
          <w:szCs w:val="23"/>
        </w:rPr>
        <w:t>　　(三)分析目标单位资产购入、管理、处置等环节，关注各环节的涉税处理是否合规、审慎;</w:t>
      </w:r>
    </w:p>
    <w:p>
      <w:pPr>
        <w:pStyle w:val="2"/>
        <w:spacing w:before="0" w:beforeAutospacing="0" w:after="225" w:afterAutospacing="0"/>
        <w:rPr>
          <w:sz w:val="23"/>
          <w:szCs w:val="23"/>
        </w:rPr>
      </w:pPr>
      <w:r>
        <w:rPr>
          <w:sz w:val="23"/>
          <w:szCs w:val="23"/>
        </w:rPr>
        <w:t>　　(四)分析目标单位人员和薪酬的构成情况，关注涉税处理是否合规、审慎;</w:t>
      </w:r>
    </w:p>
    <w:p>
      <w:pPr>
        <w:pStyle w:val="2"/>
        <w:spacing w:before="0" w:beforeAutospacing="0" w:after="225" w:afterAutospacing="0"/>
        <w:rPr>
          <w:sz w:val="23"/>
          <w:szCs w:val="23"/>
        </w:rPr>
      </w:pPr>
      <w:r>
        <w:rPr>
          <w:sz w:val="23"/>
          <w:szCs w:val="23"/>
        </w:rPr>
        <w:t>　　(五)分析目标单位获得利得的情况，包括收入、成本、费用、接受捐赠、税收返还、诉讼、担保或仲裁等情况，关注涉税处理是否合规、审慎;</w:t>
      </w:r>
    </w:p>
    <w:p>
      <w:pPr>
        <w:pStyle w:val="2"/>
        <w:spacing w:before="0" w:beforeAutospacing="0" w:after="225" w:afterAutospacing="0"/>
        <w:rPr>
          <w:sz w:val="23"/>
          <w:szCs w:val="23"/>
        </w:rPr>
      </w:pPr>
      <w:r>
        <w:rPr>
          <w:sz w:val="23"/>
          <w:szCs w:val="23"/>
        </w:rPr>
        <w:t>　　(六)重点关注目标单位选择适用的税收优惠政策是否合规、审慎;享受的税收优惠事项是否按规定进行申报或备案(查)。</w:t>
      </w:r>
    </w:p>
    <w:p>
      <w:pPr>
        <w:pStyle w:val="2"/>
        <w:spacing w:before="0" w:beforeAutospacing="0" w:after="225" w:afterAutospacing="0"/>
        <w:rPr>
          <w:sz w:val="23"/>
          <w:szCs w:val="23"/>
        </w:rPr>
      </w:pPr>
      <w:r>
        <w:rPr>
          <w:sz w:val="23"/>
          <w:szCs w:val="23"/>
        </w:rPr>
        <w:t>　</w:t>
      </w:r>
      <w:r>
        <w:rPr>
          <w:b/>
          <w:sz w:val="23"/>
          <w:szCs w:val="23"/>
        </w:rPr>
        <w:t>　第二十二条</w:t>
      </w:r>
      <w:r>
        <w:rPr>
          <w:sz w:val="23"/>
          <w:szCs w:val="23"/>
        </w:rPr>
        <w:t xml:space="preserve"> 税务师事务所及其涉税服务人员应充分调查目标单位重大经济事项涉税处理的合规性，包括：</w:t>
      </w:r>
    </w:p>
    <w:p>
      <w:pPr>
        <w:pStyle w:val="2"/>
        <w:spacing w:before="0" w:beforeAutospacing="0" w:after="225" w:afterAutospacing="0"/>
        <w:rPr>
          <w:sz w:val="23"/>
          <w:szCs w:val="23"/>
        </w:rPr>
      </w:pPr>
      <w:r>
        <w:rPr>
          <w:sz w:val="23"/>
          <w:szCs w:val="23"/>
        </w:rPr>
        <w:t>　　(一)重点关注目标单位的重大并购或重组业务方案和合同，特别是重组业务选择适用特殊性税务处理是否合规、审慎;对商业事务涉及并购的，重点关注并购后目标对象适用税收政策变化，特别是优惠政策;</w:t>
      </w:r>
    </w:p>
    <w:p>
      <w:pPr>
        <w:pStyle w:val="2"/>
        <w:spacing w:before="0" w:beforeAutospacing="0" w:after="225" w:afterAutospacing="0"/>
        <w:rPr>
          <w:sz w:val="23"/>
          <w:szCs w:val="23"/>
        </w:rPr>
      </w:pPr>
      <w:r>
        <w:rPr>
          <w:sz w:val="23"/>
          <w:szCs w:val="23"/>
        </w:rPr>
        <w:t>　　(二)重点关注目标单位的关联交易类型和业务流程，相关涉税处理是否合规、审慎;</w:t>
      </w:r>
    </w:p>
    <w:p>
      <w:pPr>
        <w:pStyle w:val="2"/>
        <w:spacing w:before="0" w:beforeAutospacing="0" w:after="225" w:afterAutospacing="0"/>
        <w:rPr>
          <w:sz w:val="23"/>
          <w:szCs w:val="23"/>
        </w:rPr>
      </w:pPr>
      <w:r>
        <w:rPr>
          <w:sz w:val="23"/>
          <w:szCs w:val="23"/>
        </w:rPr>
        <w:t>　　(三)重点关注目标单位的重大资产确认、管理、处置等环节的相关情况，相关涉税处理是否合规、审慎;</w:t>
      </w:r>
    </w:p>
    <w:p>
      <w:pPr>
        <w:pStyle w:val="2"/>
        <w:spacing w:before="0" w:beforeAutospacing="0" w:after="225" w:afterAutospacing="0"/>
        <w:rPr>
          <w:sz w:val="23"/>
          <w:szCs w:val="23"/>
        </w:rPr>
      </w:pPr>
      <w:r>
        <w:rPr>
          <w:sz w:val="23"/>
          <w:szCs w:val="23"/>
        </w:rPr>
        <w:t>　　(四)重点关注目标单位的重大投资业务初始投资、取得投资收益、投资处置等环节的相关情况，相关涉税处理是否合规、审慎;对商业事务涉及投资的，重点关注商业事务达成对目标单位以前年度重大事项的税务处理影响;</w:t>
      </w:r>
    </w:p>
    <w:p>
      <w:pPr>
        <w:pStyle w:val="2"/>
        <w:spacing w:before="0" w:beforeAutospacing="0" w:after="225" w:afterAutospacing="0"/>
        <w:rPr>
          <w:sz w:val="23"/>
          <w:szCs w:val="23"/>
        </w:rPr>
      </w:pPr>
      <w:r>
        <w:rPr>
          <w:sz w:val="23"/>
          <w:szCs w:val="23"/>
        </w:rPr>
        <w:t>　　(五)重点关注目标单位的重大经济业务合同，包括影响重大或金额重大的经济业务合同，相关涉税处理是否合规、审慎;</w:t>
      </w:r>
    </w:p>
    <w:p>
      <w:pPr>
        <w:pStyle w:val="2"/>
        <w:spacing w:before="0" w:beforeAutospacing="0" w:after="225" w:afterAutospacing="0"/>
        <w:rPr>
          <w:sz w:val="23"/>
          <w:szCs w:val="23"/>
        </w:rPr>
      </w:pPr>
      <w:r>
        <w:rPr>
          <w:sz w:val="23"/>
          <w:szCs w:val="23"/>
        </w:rPr>
        <w:t>　　(六)重点关注目标单位境外投资情况、对境外所得及亏损等事项的涉税处理是否合规、审慎;</w:t>
      </w:r>
    </w:p>
    <w:p>
      <w:pPr>
        <w:pStyle w:val="2"/>
        <w:spacing w:before="0" w:beforeAutospacing="0" w:after="225" w:afterAutospacing="0"/>
        <w:rPr>
          <w:sz w:val="23"/>
          <w:szCs w:val="23"/>
        </w:rPr>
      </w:pPr>
      <w:r>
        <w:rPr>
          <w:sz w:val="23"/>
          <w:szCs w:val="23"/>
        </w:rPr>
        <w:t>　　(七)重点关注目标单位其他尽职调查结果，包括法律尽职调查、财务尽职调查、业务尽职调查等，对相关事项和结论进行对比，分析涉税情况。</w:t>
      </w:r>
    </w:p>
    <w:p>
      <w:pPr>
        <w:pStyle w:val="2"/>
        <w:spacing w:before="0" w:beforeAutospacing="0" w:after="225" w:afterAutospacing="0"/>
        <w:jc w:val="center"/>
        <w:rPr>
          <w:sz w:val="23"/>
          <w:szCs w:val="23"/>
        </w:rPr>
      </w:pPr>
      <w:r>
        <w:rPr>
          <w:rStyle w:val="5"/>
          <w:sz w:val="23"/>
          <w:szCs w:val="23"/>
        </w:rPr>
        <w:t>第五章 业务报告</w:t>
      </w:r>
    </w:p>
    <w:p>
      <w:pPr>
        <w:pStyle w:val="2"/>
        <w:spacing w:before="0" w:beforeAutospacing="0" w:after="225" w:afterAutospacing="0"/>
        <w:rPr>
          <w:sz w:val="23"/>
          <w:szCs w:val="23"/>
        </w:rPr>
      </w:pPr>
      <w:r>
        <w:rPr>
          <w:sz w:val="23"/>
          <w:szCs w:val="23"/>
        </w:rPr>
        <w:t>　　</w:t>
      </w:r>
      <w:r>
        <w:rPr>
          <w:b/>
          <w:sz w:val="23"/>
          <w:szCs w:val="23"/>
        </w:rPr>
        <w:t>第二十三条</w:t>
      </w:r>
      <w:r>
        <w:rPr>
          <w:sz w:val="23"/>
          <w:szCs w:val="23"/>
        </w:rPr>
        <w:t xml:space="preserve"> 税务师事务所及其涉税服务人员应当按照《税务师行业涉税专业服务程序指引(试行)》相关的规定，编制、留存业务报告。业务报告应包括业务报告正文及业务报告说明。</w:t>
      </w:r>
    </w:p>
    <w:p>
      <w:pPr>
        <w:pStyle w:val="2"/>
        <w:spacing w:before="0" w:beforeAutospacing="0" w:after="225" w:afterAutospacing="0"/>
        <w:rPr>
          <w:sz w:val="23"/>
          <w:szCs w:val="23"/>
        </w:rPr>
      </w:pPr>
      <w:r>
        <w:rPr>
          <w:sz w:val="23"/>
          <w:szCs w:val="23"/>
        </w:rPr>
        <w:t>　　</w:t>
      </w:r>
      <w:r>
        <w:rPr>
          <w:b/>
          <w:sz w:val="23"/>
          <w:szCs w:val="23"/>
        </w:rPr>
        <w:t>第二十四条</w:t>
      </w:r>
      <w:r>
        <w:rPr>
          <w:sz w:val="23"/>
          <w:szCs w:val="23"/>
        </w:rPr>
        <w:t xml:space="preserve"> 尽职调查业务报告正文应包含委托目的、责任说明、报告局限性、报告用途等基本要素。</w:t>
      </w:r>
    </w:p>
    <w:p>
      <w:pPr>
        <w:pStyle w:val="2"/>
        <w:spacing w:before="0" w:beforeAutospacing="0" w:after="225" w:afterAutospacing="0"/>
        <w:rPr>
          <w:sz w:val="23"/>
          <w:szCs w:val="23"/>
        </w:rPr>
      </w:pPr>
      <w:r>
        <w:rPr>
          <w:sz w:val="23"/>
          <w:szCs w:val="23"/>
        </w:rPr>
        <w:t>　　(一)报告委托目的</w:t>
      </w:r>
    </w:p>
    <w:p>
      <w:pPr>
        <w:pStyle w:val="2"/>
        <w:spacing w:before="0" w:beforeAutospacing="0" w:after="225" w:afterAutospacing="0"/>
        <w:rPr>
          <w:sz w:val="23"/>
          <w:szCs w:val="23"/>
        </w:rPr>
      </w:pPr>
      <w:r>
        <w:rPr>
          <w:sz w:val="23"/>
          <w:szCs w:val="23"/>
        </w:rPr>
        <w:t>　　列明委托人(目标单位)、委托期间及委托目的。</w:t>
      </w:r>
    </w:p>
    <w:p>
      <w:pPr>
        <w:pStyle w:val="2"/>
        <w:spacing w:before="0" w:beforeAutospacing="0" w:after="225" w:afterAutospacing="0"/>
        <w:rPr>
          <w:sz w:val="23"/>
          <w:szCs w:val="23"/>
        </w:rPr>
      </w:pPr>
      <w:r>
        <w:rPr>
          <w:sz w:val="23"/>
          <w:szCs w:val="23"/>
        </w:rPr>
        <w:t>　　(二)责任说明</w:t>
      </w:r>
    </w:p>
    <w:p>
      <w:pPr>
        <w:pStyle w:val="2"/>
        <w:spacing w:before="0" w:beforeAutospacing="0" w:after="225" w:afterAutospacing="0"/>
        <w:rPr>
          <w:sz w:val="23"/>
          <w:szCs w:val="23"/>
        </w:rPr>
      </w:pPr>
      <w:r>
        <w:rPr>
          <w:sz w:val="23"/>
          <w:szCs w:val="23"/>
        </w:rPr>
        <w:t>　　1.明确委托人(目标单位)、受托人的责任;</w:t>
      </w:r>
    </w:p>
    <w:p>
      <w:pPr>
        <w:pStyle w:val="2"/>
        <w:spacing w:before="0" w:beforeAutospacing="0" w:after="225" w:afterAutospacing="0"/>
        <w:rPr>
          <w:sz w:val="23"/>
          <w:szCs w:val="23"/>
        </w:rPr>
      </w:pPr>
      <w:r>
        <w:rPr>
          <w:sz w:val="23"/>
          <w:szCs w:val="23"/>
        </w:rPr>
        <w:t>　　2.明确报告出具后受托人更新报告的责任;</w:t>
      </w:r>
    </w:p>
    <w:p>
      <w:pPr>
        <w:pStyle w:val="2"/>
        <w:spacing w:before="0" w:beforeAutospacing="0" w:after="225" w:afterAutospacing="0"/>
        <w:rPr>
          <w:sz w:val="23"/>
          <w:szCs w:val="23"/>
        </w:rPr>
      </w:pPr>
      <w:r>
        <w:rPr>
          <w:sz w:val="23"/>
          <w:szCs w:val="23"/>
        </w:rPr>
        <w:t>　　3.其他应明确的责任。</w:t>
      </w:r>
    </w:p>
    <w:p>
      <w:pPr>
        <w:pStyle w:val="2"/>
        <w:spacing w:before="0" w:beforeAutospacing="0" w:after="225" w:afterAutospacing="0"/>
        <w:rPr>
          <w:sz w:val="23"/>
          <w:szCs w:val="23"/>
        </w:rPr>
      </w:pPr>
      <w:r>
        <w:rPr>
          <w:sz w:val="23"/>
          <w:szCs w:val="23"/>
        </w:rPr>
        <w:t>　　(三)报告局限性</w:t>
      </w:r>
    </w:p>
    <w:p>
      <w:pPr>
        <w:pStyle w:val="2"/>
        <w:spacing w:before="0" w:beforeAutospacing="0" w:after="225" w:afterAutospacing="0"/>
        <w:rPr>
          <w:sz w:val="23"/>
          <w:szCs w:val="23"/>
        </w:rPr>
      </w:pPr>
      <w:r>
        <w:rPr>
          <w:sz w:val="23"/>
          <w:szCs w:val="23"/>
        </w:rPr>
        <w:t>　　说明报告为尽职调查结果，不作为对目标单位发表的鉴证意见。</w:t>
      </w:r>
    </w:p>
    <w:p>
      <w:pPr>
        <w:pStyle w:val="2"/>
        <w:spacing w:before="0" w:beforeAutospacing="0" w:after="225" w:afterAutospacing="0"/>
        <w:rPr>
          <w:sz w:val="23"/>
          <w:szCs w:val="23"/>
        </w:rPr>
      </w:pPr>
      <w:r>
        <w:rPr>
          <w:sz w:val="23"/>
          <w:szCs w:val="23"/>
        </w:rPr>
        <w:t>　　(四)报告用途</w:t>
      </w:r>
    </w:p>
    <w:p>
      <w:pPr>
        <w:pStyle w:val="2"/>
        <w:spacing w:before="0" w:beforeAutospacing="0" w:after="225" w:afterAutospacing="0"/>
        <w:rPr>
          <w:sz w:val="23"/>
          <w:szCs w:val="23"/>
        </w:rPr>
      </w:pPr>
      <w:r>
        <w:rPr>
          <w:sz w:val="23"/>
          <w:szCs w:val="23"/>
        </w:rPr>
        <w:t>　　描述委托人对于报告的适用范围及用途。</w:t>
      </w:r>
    </w:p>
    <w:p>
      <w:pPr>
        <w:pStyle w:val="2"/>
        <w:spacing w:before="0" w:beforeAutospacing="0" w:after="225" w:afterAutospacing="0"/>
        <w:rPr>
          <w:sz w:val="23"/>
          <w:szCs w:val="23"/>
        </w:rPr>
      </w:pPr>
      <w:r>
        <w:rPr>
          <w:sz w:val="23"/>
          <w:szCs w:val="23"/>
        </w:rPr>
        <w:t>　　</w:t>
      </w:r>
      <w:r>
        <w:rPr>
          <w:b/>
          <w:sz w:val="23"/>
          <w:szCs w:val="23"/>
        </w:rPr>
        <w:t xml:space="preserve">第二十五条 </w:t>
      </w:r>
      <w:r>
        <w:rPr>
          <w:sz w:val="23"/>
          <w:szCs w:val="23"/>
        </w:rPr>
        <w:t>尽职调查业务报告说明应包含委托背景及执行程序、目标单位基本情况、涉税风险及附件等。</w:t>
      </w:r>
    </w:p>
    <w:p>
      <w:pPr>
        <w:pStyle w:val="2"/>
        <w:spacing w:before="0" w:beforeAutospacing="0" w:after="225" w:afterAutospacing="0"/>
        <w:rPr>
          <w:sz w:val="23"/>
          <w:szCs w:val="23"/>
        </w:rPr>
      </w:pPr>
      <w:r>
        <w:rPr>
          <w:sz w:val="23"/>
          <w:szCs w:val="23"/>
        </w:rPr>
        <w:t>　　(一)委托背景及执行程序</w:t>
      </w:r>
    </w:p>
    <w:p>
      <w:pPr>
        <w:pStyle w:val="2"/>
        <w:spacing w:before="0" w:beforeAutospacing="0" w:after="225" w:afterAutospacing="0"/>
        <w:rPr>
          <w:sz w:val="23"/>
          <w:szCs w:val="23"/>
        </w:rPr>
      </w:pPr>
      <w:r>
        <w:rPr>
          <w:sz w:val="23"/>
          <w:szCs w:val="23"/>
        </w:rPr>
        <w:t>　　(二)目标单位基本情况</w:t>
      </w:r>
    </w:p>
    <w:p>
      <w:pPr>
        <w:pStyle w:val="2"/>
        <w:spacing w:before="0" w:beforeAutospacing="0" w:after="225" w:afterAutospacing="0"/>
        <w:rPr>
          <w:sz w:val="23"/>
          <w:szCs w:val="23"/>
        </w:rPr>
      </w:pPr>
      <w:r>
        <w:rPr>
          <w:sz w:val="23"/>
          <w:szCs w:val="23"/>
        </w:rPr>
        <w:t>　　对目标单位提供的资料和与目标单位沟通后所掌握的涉税数据信息，经过整理提炼后与服务内容进行简述。包括但不限于：</w:t>
      </w:r>
    </w:p>
    <w:p>
      <w:pPr>
        <w:pStyle w:val="2"/>
        <w:spacing w:before="0" w:beforeAutospacing="0" w:after="225" w:afterAutospacing="0"/>
        <w:rPr>
          <w:sz w:val="23"/>
          <w:szCs w:val="23"/>
        </w:rPr>
      </w:pPr>
      <w:r>
        <w:rPr>
          <w:sz w:val="23"/>
          <w:szCs w:val="23"/>
        </w:rPr>
        <w:t>　　1.目标单位的行业、注册地、法人等基本信息;</w:t>
      </w:r>
    </w:p>
    <w:p>
      <w:pPr>
        <w:pStyle w:val="2"/>
        <w:spacing w:before="0" w:beforeAutospacing="0" w:after="225" w:afterAutospacing="0"/>
        <w:rPr>
          <w:sz w:val="23"/>
          <w:szCs w:val="23"/>
        </w:rPr>
      </w:pPr>
      <w:r>
        <w:rPr>
          <w:sz w:val="23"/>
          <w:szCs w:val="23"/>
        </w:rPr>
        <w:t>　　2.目标单位所涉及财务和经营情况;</w:t>
      </w:r>
    </w:p>
    <w:p>
      <w:pPr>
        <w:pStyle w:val="2"/>
        <w:spacing w:before="0" w:beforeAutospacing="0" w:after="225" w:afterAutospacing="0"/>
        <w:rPr>
          <w:sz w:val="23"/>
          <w:szCs w:val="23"/>
        </w:rPr>
      </w:pPr>
      <w:r>
        <w:rPr>
          <w:sz w:val="23"/>
          <w:szCs w:val="23"/>
        </w:rPr>
        <w:t>　　3.目标单位所涉税种、税率以及享受的税收优惠等。</w:t>
      </w:r>
    </w:p>
    <w:p>
      <w:pPr>
        <w:pStyle w:val="2"/>
        <w:spacing w:before="0" w:beforeAutospacing="0" w:after="225" w:afterAutospacing="0"/>
        <w:rPr>
          <w:sz w:val="23"/>
          <w:szCs w:val="23"/>
        </w:rPr>
      </w:pPr>
      <w:r>
        <w:rPr>
          <w:sz w:val="23"/>
          <w:szCs w:val="23"/>
        </w:rPr>
        <w:t>　　(三)涉税风险</w:t>
      </w:r>
    </w:p>
    <w:p>
      <w:pPr>
        <w:pStyle w:val="2"/>
        <w:spacing w:before="0" w:beforeAutospacing="0" w:after="225" w:afterAutospacing="0"/>
        <w:rPr>
          <w:sz w:val="23"/>
          <w:szCs w:val="23"/>
        </w:rPr>
      </w:pPr>
      <w:r>
        <w:rPr>
          <w:sz w:val="23"/>
          <w:szCs w:val="23"/>
        </w:rPr>
        <w:t>　　对尽职调查中发现的涉税问题逐项描述，每项问题包括但不限于：事项描述、政策依据、分析结论。</w:t>
      </w:r>
    </w:p>
    <w:p>
      <w:pPr>
        <w:pStyle w:val="2"/>
        <w:spacing w:before="0" w:beforeAutospacing="0" w:after="225" w:afterAutospacing="0"/>
        <w:rPr>
          <w:sz w:val="23"/>
          <w:szCs w:val="23"/>
        </w:rPr>
      </w:pPr>
      <w:r>
        <w:rPr>
          <w:sz w:val="23"/>
          <w:szCs w:val="23"/>
        </w:rPr>
        <w:t>　　(四)尽调结论性意见</w:t>
      </w:r>
    </w:p>
    <w:p>
      <w:pPr>
        <w:pStyle w:val="2"/>
        <w:spacing w:before="0" w:beforeAutospacing="0" w:after="225" w:afterAutospacing="0"/>
        <w:rPr>
          <w:sz w:val="23"/>
          <w:szCs w:val="23"/>
        </w:rPr>
      </w:pPr>
      <w:r>
        <w:rPr>
          <w:sz w:val="23"/>
          <w:szCs w:val="23"/>
        </w:rPr>
        <w:t>　　(五)其他事项</w:t>
      </w:r>
    </w:p>
    <w:p>
      <w:pPr>
        <w:pStyle w:val="2"/>
        <w:spacing w:before="0" w:beforeAutospacing="0" w:after="225" w:afterAutospacing="0"/>
        <w:rPr>
          <w:sz w:val="23"/>
          <w:szCs w:val="23"/>
        </w:rPr>
      </w:pPr>
      <w:r>
        <w:rPr>
          <w:sz w:val="23"/>
          <w:szCs w:val="23"/>
        </w:rPr>
        <w:t>　　描述其他需提示委托人关注的非涉税问题事项。</w:t>
      </w:r>
    </w:p>
    <w:p>
      <w:pPr>
        <w:pStyle w:val="2"/>
        <w:spacing w:before="0" w:beforeAutospacing="0" w:after="225" w:afterAutospacing="0"/>
        <w:rPr>
          <w:sz w:val="23"/>
          <w:szCs w:val="23"/>
        </w:rPr>
      </w:pPr>
      <w:r>
        <w:rPr>
          <w:sz w:val="23"/>
          <w:szCs w:val="23"/>
        </w:rPr>
        <w:t>　　(六)附件</w:t>
      </w:r>
    </w:p>
    <w:p>
      <w:pPr>
        <w:pStyle w:val="2"/>
        <w:spacing w:before="0" w:beforeAutospacing="0" w:after="225" w:afterAutospacing="0"/>
        <w:rPr>
          <w:sz w:val="23"/>
          <w:szCs w:val="23"/>
        </w:rPr>
      </w:pPr>
      <w:r>
        <w:rPr>
          <w:sz w:val="23"/>
          <w:szCs w:val="23"/>
        </w:rPr>
        <w:t>　　报告相关的数据统计或对比图表、逻辑分析或计算过程、引用的税收法律和法规依据、证据资料清单、参考文献目录等可以作为报告附件。</w:t>
      </w:r>
    </w:p>
    <w:p>
      <w:pPr>
        <w:pStyle w:val="2"/>
        <w:spacing w:before="0" w:beforeAutospacing="0" w:after="225" w:afterAutospacing="0"/>
        <w:rPr>
          <w:sz w:val="23"/>
          <w:szCs w:val="23"/>
        </w:rPr>
      </w:pPr>
      <w:r>
        <w:rPr>
          <w:sz w:val="23"/>
          <w:szCs w:val="23"/>
        </w:rPr>
        <w:t>　　</w:t>
      </w:r>
      <w:r>
        <w:rPr>
          <w:b/>
          <w:sz w:val="23"/>
          <w:szCs w:val="23"/>
        </w:rPr>
        <w:t>第二十六条</w:t>
      </w:r>
      <w:r>
        <w:rPr>
          <w:sz w:val="23"/>
          <w:szCs w:val="23"/>
        </w:rPr>
        <w:t xml:space="preserve"> 税务师事务所及其涉税服务人员应对提供尽职调查服务过程中形成的业务记录、业务成果以及知悉的委托人、目标单位的商业秘密和个人隐私保密，未经委托人同意，不得向第三人泄露相关信息。但以下情形除外：</w:t>
      </w:r>
    </w:p>
    <w:p>
      <w:pPr>
        <w:pStyle w:val="2"/>
        <w:spacing w:before="0" w:beforeAutospacing="0" w:after="225" w:afterAutospacing="0"/>
        <w:rPr>
          <w:sz w:val="23"/>
          <w:szCs w:val="23"/>
        </w:rPr>
      </w:pPr>
      <w:r>
        <w:rPr>
          <w:sz w:val="23"/>
          <w:szCs w:val="23"/>
        </w:rPr>
        <w:t>　　(一)税务机关因行政执法检查需要进行查阅的;</w:t>
      </w:r>
    </w:p>
    <w:p>
      <w:pPr>
        <w:pStyle w:val="2"/>
        <w:spacing w:before="0" w:beforeAutospacing="0" w:after="225" w:afterAutospacing="0"/>
        <w:rPr>
          <w:sz w:val="23"/>
          <w:szCs w:val="23"/>
        </w:rPr>
      </w:pPr>
      <w:r>
        <w:rPr>
          <w:sz w:val="23"/>
          <w:szCs w:val="23"/>
        </w:rPr>
        <w:t>　　(二)涉税专业服务监管部门和行业自律组织因检查执业质量需要进行查阅的;</w:t>
      </w:r>
    </w:p>
    <w:p>
      <w:pPr>
        <w:pStyle w:val="2"/>
        <w:spacing w:before="0" w:beforeAutospacing="0" w:after="225" w:afterAutospacing="0"/>
        <w:rPr>
          <w:sz w:val="23"/>
          <w:szCs w:val="23"/>
        </w:rPr>
      </w:pPr>
      <w:r>
        <w:rPr>
          <w:sz w:val="23"/>
          <w:szCs w:val="23"/>
        </w:rPr>
        <w:t>　　(三)法律、法规规定可以查阅的其他情形。</w:t>
      </w:r>
    </w:p>
    <w:p>
      <w:pPr>
        <w:pStyle w:val="2"/>
        <w:spacing w:before="0" w:beforeAutospacing="0" w:after="225" w:afterAutospacing="0"/>
        <w:jc w:val="center"/>
        <w:rPr>
          <w:sz w:val="23"/>
          <w:szCs w:val="23"/>
        </w:rPr>
      </w:pPr>
      <w:r>
        <w:rPr>
          <w:rStyle w:val="5"/>
          <w:sz w:val="23"/>
          <w:szCs w:val="23"/>
        </w:rPr>
        <w:t>第六章 附则</w:t>
      </w:r>
    </w:p>
    <w:p>
      <w:pPr>
        <w:pStyle w:val="2"/>
        <w:spacing w:before="0" w:beforeAutospacing="0" w:after="225" w:afterAutospacing="0"/>
        <w:rPr>
          <w:sz w:val="23"/>
          <w:szCs w:val="23"/>
        </w:rPr>
      </w:pPr>
      <w:r>
        <w:rPr>
          <w:sz w:val="23"/>
          <w:szCs w:val="23"/>
        </w:rPr>
        <w:t>　　</w:t>
      </w:r>
      <w:r>
        <w:rPr>
          <w:b/>
          <w:sz w:val="23"/>
          <w:szCs w:val="23"/>
        </w:rPr>
        <w:t>第二十七条</w:t>
      </w:r>
      <w:r>
        <w:rPr>
          <w:sz w:val="23"/>
          <w:szCs w:val="23"/>
        </w:rPr>
        <w:t xml:space="preserve"> 本指引自2021年8月1日起试行。</w:t>
      </w:r>
    </w:p>
    <w:p>
      <w:pPr>
        <w:pStyle w:val="2"/>
        <w:spacing w:before="0" w:beforeAutospacing="0" w:after="225" w:afterAutospacing="0"/>
        <w:rPr>
          <w:sz w:val="23"/>
          <w:szCs w:val="23"/>
        </w:rPr>
      </w:pPr>
      <w:r>
        <w:rPr>
          <w:sz w:val="23"/>
          <w:szCs w:val="23"/>
        </w:rPr>
        <w:t>　　附件：税务尽职调查业务报告(参考文本)</w:t>
      </w:r>
    </w:p>
    <w:p>
      <w:pPr>
        <w:pStyle w:val="2"/>
        <w:spacing w:before="0" w:beforeAutospacing="0" w:after="225" w:afterAutospacing="0"/>
        <w:rPr>
          <w:rFonts w:hint="eastAsia"/>
          <w:sz w:val="23"/>
          <w:szCs w:val="23"/>
        </w:rPr>
      </w:pPr>
      <w:r>
        <w:rPr>
          <w:sz w:val="23"/>
          <w:szCs w:val="23"/>
        </w:rPr>
        <w:t>　</w:t>
      </w:r>
    </w:p>
    <w:p>
      <w:pPr>
        <w:pStyle w:val="2"/>
        <w:spacing w:before="0" w:beforeAutospacing="0" w:after="225" w:afterAutospacing="0"/>
        <w:rPr>
          <w:rFonts w:hint="eastAsia"/>
          <w:sz w:val="23"/>
          <w:szCs w:val="23"/>
        </w:rPr>
      </w:pPr>
    </w:p>
    <w:p>
      <w:pPr>
        <w:pStyle w:val="2"/>
        <w:spacing w:before="0" w:beforeAutospacing="0" w:after="225" w:afterAutospacing="0"/>
        <w:rPr>
          <w:rFonts w:hint="eastAsia"/>
          <w:sz w:val="23"/>
          <w:szCs w:val="23"/>
        </w:rPr>
      </w:pPr>
    </w:p>
    <w:p>
      <w:pPr>
        <w:pStyle w:val="2"/>
        <w:spacing w:before="0" w:beforeAutospacing="0" w:after="225" w:afterAutospacing="0"/>
        <w:rPr>
          <w:rFonts w:hint="eastAsia"/>
          <w:sz w:val="23"/>
          <w:szCs w:val="23"/>
        </w:rPr>
      </w:pPr>
    </w:p>
    <w:p>
      <w:pPr>
        <w:pStyle w:val="2"/>
        <w:spacing w:before="0" w:beforeAutospacing="0" w:after="225" w:afterAutospacing="0"/>
        <w:rPr>
          <w:rFonts w:hint="eastAsia"/>
          <w:sz w:val="23"/>
          <w:szCs w:val="23"/>
        </w:rPr>
      </w:pPr>
    </w:p>
    <w:p>
      <w:pPr>
        <w:pStyle w:val="2"/>
        <w:spacing w:before="0" w:beforeAutospacing="0" w:after="225" w:afterAutospacing="0"/>
        <w:rPr>
          <w:rFonts w:hint="eastAsia"/>
          <w:sz w:val="23"/>
          <w:szCs w:val="23"/>
        </w:rPr>
      </w:pPr>
    </w:p>
    <w:p>
      <w:pPr>
        <w:pStyle w:val="2"/>
        <w:spacing w:before="0" w:beforeAutospacing="0" w:after="225" w:afterAutospacing="0"/>
        <w:rPr>
          <w:rFonts w:hint="eastAsia"/>
          <w:sz w:val="23"/>
          <w:szCs w:val="23"/>
        </w:rPr>
      </w:pPr>
    </w:p>
    <w:p>
      <w:pPr>
        <w:pStyle w:val="2"/>
        <w:spacing w:before="0" w:beforeAutospacing="0" w:after="225" w:afterAutospacing="0"/>
        <w:rPr>
          <w:rFonts w:hint="eastAsia"/>
          <w:sz w:val="23"/>
          <w:szCs w:val="23"/>
        </w:rPr>
      </w:pPr>
    </w:p>
    <w:p>
      <w:pPr>
        <w:pStyle w:val="2"/>
        <w:spacing w:before="0" w:beforeAutospacing="0" w:after="225" w:afterAutospacing="0"/>
        <w:rPr>
          <w:rFonts w:hint="eastAsia"/>
          <w:sz w:val="23"/>
          <w:szCs w:val="23"/>
        </w:rPr>
      </w:pPr>
    </w:p>
    <w:p>
      <w:pPr>
        <w:pStyle w:val="2"/>
        <w:spacing w:before="0" w:beforeAutospacing="0" w:after="225" w:afterAutospacing="0"/>
        <w:rPr>
          <w:rFonts w:hint="eastAsia"/>
          <w:sz w:val="23"/>
          <w:szCs w:val="23"/>
        </w:rPr>
      </w:pPr>
    </w:p>
    <w:p>
      <w:pPr>
        <w:pStyle w:val="2"/>
        <w:spacing w:before="0" w:beforeAutospacing="0" w:after="225" w:afterAutospacing="0"/>
        <w:rPr>
          <w:rFonts w:hint="eastAsia"/>
          <w:sz w:val="23"/>
          <w:szCs w:val="23"/>
        </w:rPr>
      </w:pPr>
    </w:p>
    <w:p>
      <w:pPr>
        <w:pStyle w:val="2"/>
        <w:spacing w:before="0" w:beforeAutospacing="0" w:after="225" w:afterAutospacing="0"/>
        <w:rPr>
          <w:sz w:val="23"/>
          <w:szCs w:val="23"/>
        </w:rPr>
      </w:pPr>
      <w:r>
        <w:rPr>
          <w:sz w:val="23"/>
          <w:szCs w:val="23"/>
        </w:rPr>
        <w:t>　附件：</w:t>
      </w:r>
    </w:p>
    <w:p>
      <w:pPr>
        <w:pStyle w:val="2"/>
        <w:spacing w:before="0" w:beforeAutospacing="0" w:after="225" w:afterAutospacing="0"/>
        <w:jc w:val="center"/>
        <w:rPr>
          <w:b/>
          <w:sz w:val="23"/>
          <w:szCs w:val="23"/>
        </w:rPr>
      </w:pPr>
      <w:r>
        <w:rPr>
          <w:b/>
          <w:color w:val="FF0000"/>
          <w:sz w:val="23"/>
          <w:szCs w:val="23"/>
        </w:rPr>
        <w:t>税务尽职调查业务报告(参考文本)</w:t>
      </w:r>
    </w:p>
    <w:p>
      <w:pPr>
        <w:pStyle w:val="2"/>
        <w:spacing w:before="0" w:beforeAutospacing="0" w:after="225" w:afterAutospacing="0"/>
        <w:rPr>
          <w:sz w:val="23"/>
          <w:szCs w:val="23"/>
        </w:rPr>
      </w:pPr>
      <w:r>
        <w:rPr>
          <w:sz w:val="23"/>
          <w:szCs w:val="23"/>
        </w:rPr>
        <w:t>　　报告号：</w:t>
      </w:r>
    </w:p>
    <w:p>
      <w:pPr>
        <w:pStyle w:val="2"/>
        <w:spacing w:before="0" w:beforeAutospacing="0" w:after="225" w:afterAutospacing="0"/>
        <w:rPr>
          <w:sz w:val="23"/>
          <w:szCs w:val="23"/>
        </w:rPr>
      </w:pPr>
      <w:r>
        <w:rPr>
          <w:sz w:val="23"/>
          <w:szCs w:val="23"/>
        </w:rPr>
        <w:t>　　备案号：</w:t>
      </w:r>
    </w:p>
    <w:p>
      <w:pPr>
        <w:pStyle w:val="2"/>
        <w:spacing w:before="0" w:beforeAutospacing="0" w:after="225" w:afterAutospacing="0"/>
        <w:rPr>
          <w:sz w:val="23"/>
          <w:szCs w:val="23"/>
        </w:rPr>
      </w:pPr>
      <w:r>
        <w:rPr>
          <w:sz w:val="23"/>
          <w:szCs w:val="23"/>
        </w:rPr>
        <w:t>　　_____：</w:t>
      </w:r>
    </w:p>
    <w:p>
      <w:pPr>
        <w:pStyle w:val="2"/>
        <w:spacing w:before="0" w:beforeAutospacing="0" w:after="225" w:afterAutospacing="0"/>
        <w:rPr>
          <w:sz w:val="23"/>
          <w:szCs w:val="23"/>
        </w:rPr>
      </w:pPr>
      <w:r>
        <w:rPr>
          <w:sz w:val="23"/>
          <w:szCs w:val="23"/>
        </w:rPr>
        <w:t>　　我们接受委托，对_____(以下简称“目标单位”)_____年_____月_____日至_____年_____月_____日期间的税务状况进行尽职调查，反映涉税处理的合规性和审慎性风险，并出具税务尽职调查报告。</w:t>
      </w:r>
    </w:p>
    <w:p>
      <w:pPr>
        <w:pStyle w:val="2"/>
        <w:spacing w:before="0" w:beforeAutospacing="0" w:after="225" w:afterAutospacing="0"/>
        <w:rPr>
          <w:sz w:val="23"/>
          <w:szCs w:val="23"/>
        </w:rPr>
      </w:pPr>
      <w:r>
        <w:rPr>
          <w:sz w:val="23"/>
          <w:szCs w:val="23"/>
        </w:rPr>
        <w:t>　　目标单位的责任是，及时提供与税务尽职调查相关的基本资料、涉税资料、业务资料及其他相关资料，并保证其真实、准确、合法和完整。</w:t>
      </w:r>
    </w:p>
    <w:p>
      <w:pPr>
        <w:pStyle w:val="2"/>
        <w:spacing w:before="0" w:beforeAutospacing="0" w:after="225" w:afterAutospacing="0"/>
        <w:rPr>
          <w:sz w:val="23"/>
          <w:szCs w:val="23"/>
        </w:rPr>
      </w:pPr>
      <w:r>
        <w:rPr>
          <w:sz w:val="23"/>
          <w:szCs w:val="23"/>
        </w:rPr>
        <w:t>　　我们的责任是，本着依法、独立、客观的原则，依据国家相关税收法律法规及税务师执业规范的要求，对目标单位的相关资料实施我们认为必要的调查程序，并对实施程序的结果出具尽职调查报告。</w:t>
      </w:r>
    </w:p>
    <w:p>
      <w:pPr>
        <w:pStyle w:val="2"/>
        <w:spacing w:before="0" w:beforeAutospacing="0" w:after="225" w:afterAutospacing="0"/>
        <w:rPr>
          <w:sz w:val="23"/>
          <w:szCs w:val="23"/>
        </w:rPr>
      </w:pPr>
      <w:r>
        <w:rPr>
          <w:sz w:val="23"/>
          <w:szCs w:val="23"/>
        </w:rPr>
        <w:t>　　报告的专业意见，是我们对现行的中国税收法律法规及税务实务的理解和目标公司提供的相关资料的基础上而形成的。如果这些基础以后发生变化，有可能影响我们的专业意见。在我们正式向委托人递交报告之后，因以上基础的变更导致影响报告专业意见，我们不负主动更新和修正的责任。</w:t>
      </w:r>
    </w:p>
    <w:p>
      <w:pPr>
        <w:pStyle w:val="2"/>
        <w:spacing w:before="0" w:beforeAutospacing="0" w:after="225" w:afterAutospacing="0"/>
        <w:rPr>
          <w:sz w:val="23"/>
          <w:szCs w:val="23"/>
        </w:rPr>
      </w:pPr>
      <w:r>
        <w:rPr>
          <w:sz w:val="23"/>
          <w:szCs w:val="23"/>
        </w:rPr>
        <w:t>　　调查报告中提出涉税处理的合规性和审慎性风险，仅是我们在调查中注意到的、有可能产生税务风险的重要事项，不应被视为对目标单位发表的鉴证意见。</w:t>
      </w:r>
    </w:p>
    <w:p>
      <w:pPr>
        <w:pStyle w:val="2"/>
        <w:spacing w:before="0" w:beforeAutospacing="0" w:after="225" w:afterAutospacing="0"/>
        <w:rPr>
          <w:sz w:val="23"/>
          <w:szCs w:val="23"/>
        </w:rPr>
      </w:pPr>
      <w:r>
        <w:rPr>
          <w:sz w:val="23"/>
          <w:szCs w:val="23"/>
        </w:rPr>
        <w:t>　　委托人有责任确保报告用于适当的用途。如委托人或其他第三人不当地使用报告，我们对此产生的一切后果不承担任何责任。</w:t>
      </w:r>
    </w:p>
    <w:p>
      <w:pPr>
        <w:pStyle w:val="2"/>
        <w:spacing w:before="0" w:beforeAutospacing="0" w:after="225" w:afterAutospacing="0"/>
        <w:rPr>
          <w:sz w:val="23"/>
          <w:szCs w:val="23"/>
        </w:rPr>
      </w:pPr>
      <w:r>
        <w:rPr>
          <w:sz w:val="23"/>
          <w:szCs w:val="23"/>
        </w:rPr>
        <w:t>　　涉税服务人员：(签章)</w:t>
      </w:r>
    </w:p>
    <w:p>
      <w:pPr>
        <w:pStyle w:val="2"/>
        <w:spacing w:before="0" w:beforeAutospacing="0" w:after="225" w:afterAutospacing="0"/>
        <w:rPr>
          <w:sz w:val="23"/>
          <w:szCs w:val="23"/>
        </w:rPr>
      </w:pPr>
      <w:r>
        <w:rPr>
          <w:sz w:val="23"/>
          <w:szCs w:val="23"/>
        </w:rPr>
        <w:t>　　法定代表：(签章)</w:t>
      </w:r>
    </w:p>
    <w:p>
      <w:pPr>
        <w:pStyle w:val="2"/>
        <w:spacing w:before="0" w:beforeAutospacing="0" w:after="225" w:afterAutospacing="0"/>
        <w:rPr>
          <w:sz w:val="23"/>
          <w:szCs w:val="23"/>
        </w:rPr>
      </w:pPr>
      <w:r>
        <w:rPr>
          <w:sz w:val="23"/>
          <w:szCs w:val="23"/>
        </w:rPr>
        <w:t>　　税务师事务所(盖章)</w:t>
      </w:r>
    </w:p>
    <w:p>
      <w:pPr>
        <w:pStyle w:val="2"/>
        <w:spacing w:before="0" w:beforeAutospacing="0" w:after="225" w:afterAutospacing="0"/>
        <w:rPr>
          <w:sz w:val="23"/>
          <w:szCs w:val="23"/>
        </w:rPr>
      </w:pPr>
      <w:r>
        <w:rPr>
          <w:sz w:val="23"/>
          <w:szCs w:val="23"/>
        </w:rPr>
        <w:t>　　地址：</w:t>
      </w:r>
    </w:p>
    <w:p>
      <w:pPr>
        <w:pStyle w:val="2"/>
        <w:spacing w:before="0" w:beforeAutospacing="0" w:after="225" w:afterAutospacing="0"/>
        <w:rPr>
          <w:sz w:val="23"/>
          <w:szCs w:val="23"/>
        </w:rPr>
      </w:pPr>
      <w:r>
        <w:rPr>
          <w:sz w:val="23"/>
          <w:szCs w:val="23"/>
        </w:rPr>
        <w:t>　　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微软雅黑" w:hAnsi="微软雅黑" w:eastAsia="微软雅黑" w:cs="微软雅黑"/>
          <w:i w:val="0"/>
          <w:iCs w:val="0"/>
          <w:caps w:val="0"/>
          <w:color w:val="FF0000"/>
          <w:spacing w:val="0"/>
          <w:sz w:val="22"/>
          <w:szCs w:val="22"/>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微软雅黑" w:hAnsi="微软雅黑" w:eastAsia="微软雅黑" w:cs="微软雅黑"/>
          <w:i w:val="0"/>
          <w:iCs w:val="0"/>
          <w:caps w:val="0"/>
          <w:color w:val="FF0000"/>
          <w:spacing w:val="0"/>
          <w:sz w:val="22"/>
          <w:szCs w:val="22"/>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微软雅黑" w:hAnsi="微软雅黑" w:eastAsia="微软雅黑" w:cs="微软雅黑"/>
          <w:i w:val="0"/>
          <w:iCs w:val="0"/>
          <w:caps w:val="0"/>
          <w:color w:val="FF0000"/>
          <w:spacing w:val="0"/>
          <w:sz w:val="22"/>
          <w:szCs w:val="22"/>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FF0000"/>
          <w:spacing w:val="0"/>
          <w:sz w:val="22"/>
          <w:szCs w:val="22"/>
          <w:bdr w:val="none" w:color="auto" w:sz="0" w:space="0"/>
          <w:shd w:val="clear" w:fill="FFFFFF"/>
        </w:rPr>
        <w:t>税务尽职调查业务报告说明(参考文本)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我们接受委托，对_____(以下简称“目标单位”)_____年_____月_____日至_____年_____月_____日期间的税务状况进行了尽职调查。开展税务尽职调查期间，我们向目标单位索取了所需的各项资料，包括但不限于：各税种申报资料及计算资料、账簿凭证、业务合同、公开信息、重大</w:t>
      </w:r>
      <w:bookmarkStart w:id="0" w:name="_GoBack"/>
      <w:bookmarkEnd w:id="0"/>
      <w:r>
        <w:rPr>
          <w:rFonts w:hint="eastAsia" w:ascii="微软雅黑" w:hAnsi="微软雅黑" w:eastAsia="微软雅黑" w:cs="微软雅黑"/>
          <w:i w:val="0"/>
          <w:iCs w:val="0"/>
          <w:caps w:val="0"/>
          <w:color w:val="333333"/>
          <w:spacing w:val="0"/>
          <w:sz w:val="22"/>
          <w:szCs w:val="22"/>
          <w:bdr w:val="none" w:color="auto" w:sz="0" w:space="0"/>
          <w:shd w:val="clear" w:fill="FFFFFF"/>
        </w:rPr>
        <w:t>会议纪要、资产相关权证等。我们考虑了相关资料的证明能力，考虑了内部控制制度的存在性和有效性，考虑了相关资料的相关性和可靠性，对目标单位提供的相关资料实施了计算、复核、验证和职业判断等必要的程序，发现以下涉税处理的合规性、审慎性可能存在重大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w:t>
      </w:r>
      <w:r>
        <w:rPr>
          <w:rStyle w:val="5"/>
          <w:rFonts w:hint="eastAsia" w:ascii="微软雅黑" w:hAnsi="微软雅黑" w:eastAsia="微软雅黑" w:cs="微软雅黑"/>
          <w:i w:val="0"/>
          <w:iCs w:val="0"/>
          <w:caps w:val="0"/>
          <w:color w:val="333333"/>
          <w:spacing w:val="0"/>
          <w:sz w:val="22"/>
          <w:szCs w:val="22"/>
          <w:bdr w:val="none" w:color="auto" w:sz="0" w:space="0"/>
          <w:shd w:val="clear" w:fill="FFFFFF"/>
        </w:rPr>
        <w:t>　一、目标单位情况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(一)基本情况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包括但不限于：成立日期、注册地址、法定代表人、注册资本、出资情况、企业类型、社会统一信用代码、会计机构负责人、是否设置分支机构、是否属于实行跨地区经营汇总缴纳企业所得税的分支机构、企业所得税主管税务机关、实际经营项目及经营方式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(二)财务状况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包括但不限于：委托期间各期公司资产总额、净资产额、负债总额及主要资产等。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(三)经营状况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包括但不限于：委托期间各期损益表主要数据。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(四)纳税情况及税务处理方法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包括但不限于：公司基本的税收政策;主要税种、计税依据、税率(征收率);适用的税收优惠政策等。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w:t>
      </w:r>
      <w:r>
        <w:rPr>
          <w:rStyle w:val="5"/>
          <w:rFonts w:hint="eastAsia" w:ascii="微软雅黑" w:hAnsi="微软雅黑" w:eastAsia="微软雅黑" w:cs="微软雅黑"/>
          <w:i w:val="0"/>
          <w:iCs w:val="0"/>
          <w:caps w:val="0"/>
          <w:color w:val="333333"/>
          <w:spacing w:val="0"/>
          <w:sz w:val="22"/>
          <w:szCs w:val="22"/>
          <w:bdr w:val="none" w:color="auto" w:sz="0" w:space="0"/>
          <w:shd w:val="clear" w:fill="FFFFFF"/>
        </w:rPr>
        <w:t>　二、涉税处理重大风险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(一)事项描述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(二)政策依据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(三)分析结论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三、其他事项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税务师事务所(盖章)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日期：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rPr>
          <w:rFonts w:hint="eastAsia" w:ascii="微软雅黑" w:hAnsi="微软雅黑" w:eastAsia="微软雅黑" w:cs="微软雅黑"/>
          <w:i w:val="0"/>
          <w:iCs w:val="0"/>
          <w:caps w:val="0"/>
          <w:color w:val="333333"/>
          <w:spacing w:val="0"/>
          <w:sz w:val="22"/>
          <w:szCs w:val="22"/>
        </w:rPr>
      </w:pPr>
      <w:r>
        <w:rPr>
          <w:rFonts w:hint="eastAsia" w:ascii="微软雅黑" w:hAnsi="微软雅黑" w:eastAsia="微软雅黑" w:cs="微软雅黑"/>
          <w:i w:val="0"/>
          <w:iCs w:val="0"/>
          <w:caps w:val="0"/>
          <w:color w:val="333333"/>
          <w:spacing w:val="0"/>
          <w:sz w:val="22"/>
          <w:szCs w:val="22"/>
          <w:bdr w:val="none" w:color="auto" w:sz="0" w:space="0"/>
          <w:shd w:val="clear" w:fill="FFFFFF"/>
        </w:rPr>
        <w:t>　　随附材料：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E56CDA"/>
    <w:rsid w:val="00541570"/>
    <w:rsid w:val="00556285"/>
    <w:rsid w:val="005A5CA5"/>
    <w:rsid w:val="00CA0172"/>
    <w:rsid w:val="00E56CDA"/>
    <w:rsid w:val="65FC1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 w:type="character" w:styleId="6">
    <w:name w:val="Hyperlink"/>
    <w:basedOn w:val="4"/>
    <w:semiHidden/>
    <w:unhideWhenUsed/>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759</Words>
  <Characters>4327</Characters>
  <Lines>36</Lines>
  <Paragraphs>10</Paragraphs>
  <TotalTime>178</TotalTime>
  <ScaleCrop>false</ScaleCrop>
  <LinksUpToDate>false</LinksUpToDate>
  <CharactersWithSpaces>5076</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2021-07-28T03:57:00Z</dcterms:created>
  <dc:creator>dreamsummit</dc:creator>
  <cp:lastModifiedBy>Administrator</cp:lastModifiedBy>
  <dcterms:modified xsi:type="dcterms:W3CDTF">2021-07-28T07:06:41Z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EFFFF324C0E14B7184E247B696FB627F</vt:lpwstr>
  </property>
</Properties>
</file>