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EC7" w:rsidRDefault="00DF0EC7" w:rsidP="00DF0EC7">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附件</w:t>
      </w:r>
      <w:r>
        <w:rPr>
          <w:rFonts w:ascii="Tahoma" w:hAnsi="Tahoma" w:cs="Tahoma"/>
          <w:color w:val="000000"/>
          <w:sz w:val="25"/>
          <w:szCs w:val="25"/>
        </w:rPr>
        <w:t>2</w:t>
      </w:r>
    </w:p>
    <w:p w:rsidR="00DF0EC7" w:rsidRDefault="00DF0EC7" w:rsidP="00DF0EC7">
      <w:pPr>
        <w:pStyle w:val="a3"/>
        <w:spacing w:before="88" w:beforeAutospacing="0" w:after="88" w:afterAutospacing="0"/>
        <w:ind w:firstLine="480"/>
        <w:jc w:val="center"/>
        <w:rPr>
          <w:rFonts w:ascii="Tahoma" w:hAnsi="Tahoma" w:cs="Tahoma"/>
          <w:color w:val="000000"/>
          <w:sz w:val="21"/>
          <w:szCs w:val="21"/>
        </w:rPr>
      </w:pPr>
      <w:r>
        <w:rPr>
          <w:rStyle w:val="a4"/>
          <w:rFonts w:ascii="Tahoma" w:hAnsi="Tahoma" w:cs="Tahoma"/>
          <w:color w:val="000000"/>
          <w:sz w:val="25"/>
          <w:szCs w:val="25"/>
        </w:rPr>
        <w:t>关于《经营主体登记注册申请及代理行为管理办法</w:t>
      </w:r>
      <w:r>
        <w:rPr>
          <w:rStyle w:val="a4"/>
          <w:rFonts w:ascii="Tahoma" w:hAnsi="Tahoma" w:cs="Tahoma"/>
          <w:color w:val="000000"/>
          <w:sz w:val="25"/>
          <w:szCs w:val="25"/>
        </w:rPr>
        <w:t>(</w:t>
      </w:r>
      <w:r>
        <w:rPr>
          <w:rStyle w:val="a4"/>
          <w:rFonts w:ascii="Tahoma" w:hAnsi="Tahoma" w:cs="Tahoma"/>
          <w:color w:val="000000"/>
          <w:sz w:val="25"/>
          <w:szCs w:val="25"/>
        </w:rPr>
        <w:t>征求意见稿</w:t>
      </w:r>
      <w:r>
        <w:rPr>
          <w:rStyle w:val="a4"/>
          <w:rFonts w:ascii="Tahoma" w:hAnsi="Tahoma" w:cs="Tahoma"/>
          <w:color w:val="000000"/>
          <w:sz w:val="25"/>
          <w:szCs w:val="25"/>
        </w:rPr>
        <w:t>)</w:t>
      </w:r>
      <w:r>
        <w:rPr>
          <w:rStyle w:val="a4"/>
          <w:rFonts w:ascii="Tahoma" w:hAnsi="Tahoma" w:cs="Tahoma"/>
          <w:color w:val="000000"/>
          <w:sz w:val="25"/>
          <w:szCs w:val="25"/>
        </w:rPr>
        <w:t>》的说明</w:t>
      </w:r>
      <w:r>
        <w:rPr>
          <w:rFonts w:ascii="Tahoma" w:hAnsi="Tahoma" w:cs="Tahoma"/>
          <w:color w:val="000000"/>
          <w:sz w:val="25"/>
          <w:szCs w:val="25"/>
        </w:rPr>
        <w:t>​</w:t>
      </w:r>
    </w:p>
    <w:p w:rsidR="00DF0EC7" w:rsidRDefault="00DF0EC7" w:rsidP="00DF0EC7">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为了优化营商环境，规范登记注册申请和代理行为，防范虚假登记，规范和加强反洗钱工作，提升登记注册质量，切实保障经营主体的合法权益，市场监管总局会同中国人民银行共同起草了《经营主体登记注册申请及代理行为管理办法</w:t>
      </w:r>
      <w:r>
        <w:rPr>
          <w:rFonts w:ascii="Tahoma" w:hAnsi="Tahoma" w:cs="Tahoma"/>
          <w:color w:val="000000"/>
          <w:sz w:val="25"/>
          <w:szCs w:val="25"/>
        </w:rPr>
        <w:t>(</w:t>
      </w:r>
      <w:r>
        <w:rPr>
          <w:rFonts w:ascii="Tahoma" w:hAnsi="Tahoma" w:cs="Tahoma"/>
          <w:color w:val="000000"/>
          <w:sz w:val="25"/>
          <w:szCs w:val="25"/>
        </w:rPr>
        <w:t>征求意见稿</w:t>
      </w:r>
      <w:r>
        <w:rPr>
          <w:rFonts w:ascii="Tahoma" w:hAnsi="Tahoma" w:cs="Tahoma"/>
          <w:color w:val="000000"/>
          <w:sz w:val="25"/>
          <w:szCs w:val="25"/>
        </w:rPr>
        <w:t>)</w:t>
      </w:r>
      <w:r>
        <w:rPr>
          <w:rFonts w:ascii="Tahoma" w:hAnsi="Tahoma" w:cs="Tahoma"/>
          <w:color w:val="000000"/>
          <w:sz w:val="25"/>
          <w:szCs w:val="25"/>
        </w:rPr>
        <w:t>》</w:t>
      </w:r>
      <w:r>
        <w:rPr>
          <w:rFonts w:ascii="Tahoma" w:hAnsi="Tahoma" w:cs="Tahoma"/>
          <w:color w:val="000000"/>
          <w:sz w:val="25"/>
          <w:szCs w:val="25"/>
        </w:rPr>
        <w:t>(</w:t>
      </w:r>
      <w:r>
        <w:rPr>
          <w:rFonts w:ascii="Tahoma" w:hAnsi="Tahoma" w:cs="Tahoma"/>
          <w:color w:val="000000"/>
          <w:sz w:val="25"/>
          <w:szCs w:val="25"/>
        </w:rPr>
        <w:t>下称《办法》</w:t>
      </w:r>
      <w:r>
        <w:rPr>
          <w:rFonts w:ascii="Tahoma" w:hAnsi="Tahoma" w:cs="Tahoma"/>
          <w:color w:val="000000"/>
          <w:sz w:val="25"/>
          <w:szCs w:val="25"/>
        </w:rPr>
        <w:t>)</w:t>
      </w:r>
      <w:r>
        <w:rPr>
          <w:rFonts w:ascii="Tahoma" w:hAnsi="Tahoma" w:cs="Tahoma"/>
          <w:color w:val="000000"/>
          <w:sz w:val="25"/>
          <w:szCs w:val="25"/>
        </w:rPr>
        <w:t>，现就《办法》说明如下：</w:t>
      </w:r>
    </w:p>
    <w:p w:rsidR="00DF0EC7" w:rsidRDefault="00DF0EC7" w:rsidP="00DF0EC7">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一、制定《办法》的必要性</w:t>
      </w:r>
    </w:p>
    <w:p w:rsidR="00DF0EC7" w:rsidRDefault="00DF0EC7" w:rsidP="00DF0EC7">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随着近些年经营主体登记制度的改革，我国经营主体登记愈发快捷便利，登记代理中介在服务经营主体登记注册中发挥了重要作用，目前各地约有七成登记业务由登记代理机构或人员</w:t>
      </w:r>
      <w:r>
        <w:rPr>
          <w:rFonts w:ascii="Tahoma" w:hAnsi="Tahoma" w:cs="Tahoma"/>
          <w:color w:val="000000"/>
          <w:sz w:val="25"/>
          <w:szCs w:val="25"/>
        </w:rPr>
        <w:t>(</w:t>
      </w:r>
      <w:r>
        <w:rPr>
          <w:rFonts w:ascii="Tahoma" w:hAnsi="Tahoma" w:cs="Tahoma"/>
          <w:color w:val="000000"/>
          <w:sz w:val="25"/>
          <w:szCs w:val="25"/>
        </w:rPr>
        <w:t>下称登记代理人</w:t>
      </w:r>
      <w:r>
        <w:rPr>
          <w:rFonts w:ascii="Tahoma" w:hAnsi="Tahoma" w:cs="Tahoma"/>
          <w:color w:val="000000"/>
          <w:sz w:val="25"/>
          <w:szCs w:val="25"/>
        </w:rPr>
        <w:t>)</w:t>
      </w:r>
      <w:r>
        <w:rPr>
          <w:rFonts w:ascii="Tahoma" w:hAnsi="Tahoma" w:cs="Tahoma"/>
          <w:color w:val="000000"/>
          <w:sz w:val="25"/>
          <w:szCs w:val="25"/>
        </w:rPr>
        <w:t>办理。登记代理人知悉登记政策、熟悉登记软件，减少了经营主体学习成本，提高了市场运行效率。但同时，也存在部分不法登记代理人为了牟利，利用信息差恶意蒙骗办事群众，甚至通过伪造、变造法律文件、印章、签名，采取欺诈、诱骗等不正当手段，教唆、编造或者帮助他人编造、提供虚假信息骗取登记，有些登记代理人以转让牟利为目的，恶意大量申请企业登记，严重损害社会公共利益或者妨碍社会公共秩序。市场监管部门事后调查时，登记代理人也往往声称自己只是转交登记材料、具体情况并不清楚，导致登记机关无法定位虚假登记责任人，难以对违法行为进行有效打击惩戒，虚假登记行为屡禁难绝，严重影响了我国登记注册制度改革的效果。</w:t>
      </w:r>
    </w:p>
    <w:p w:rsidR="00DF0EC7" w:rsidRDefault="00DF0EC7" w:rsidP="00DF0EC7">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目前，我国现行法律法规对登记代理人的从业资质没有具体要求，任何组织和个人无论是否具备专业知识，都可接受经营主体委托代为办理登记注册业务。原国家工商行政管理总局发布的《企业登记代理人管理暂行办法》</w:t>
      </w:r>
      <w:r>
        <w:rPr>
          <w:rFonts w:ascii="Tahoma" w:hAnsi="Tahoma" w:cs="Tahoma"/>
          <w:color w:val="000000"/>
          <w:sz w:val="25"/>
          <w:szCs w:val="25"/>
        </w:rPr>
        <w:t>(</w:t>
      </w:r>
      <w:r>
        <w:rPr>
          <w:rFonts w:ascii="Tahoma" w:hAnsi="Tahoma" w:cs="Tahoma"/>
          <w:color w:val="000000"/>
          <w:sz w:val="25"/>
          <w:szCs w:val="25"/>
        </w:rPr>
        <w:t>工商总局令第</w:t>
      </w:r>
      <w:r>
        <w:rPr>
          <w:rFonts w:ascii="Tahoma" w:hAnsi="Tahoma" w:cs="Tahoma"/>
          <w:color w:val="000000"/>
          <w:sz w:val="25"/>
          <w:szCs w:val="25"/>
        </w:rPr>
        <w:t>47</w:t>
      </w:r>
      <w:r>
        <w:rPr>
          <w:rFonts w:ascii="Tahoma" w:hAnsi="Tahoma" w:cs="Tahoma"/>
          <w:color w:val="000000"/>
          <w:sz w:val="25"/>
          <w:szCs w:val="25"/>
        </w:rPr>
        <w:t>号，已于</w:t>
      </w:r>
      <w:r>
        <w:rPr>
          <w:rFonts w:ascii="Tahoma" w:hAnsi="Tahoma" w:cs="Tahoma"/>
          <w:color w:val="000000"/>
          <w:sz w:val="25"/>
          <w:szCs w:val="25"/>
        </w:rPr>
        <w:t>2004</w:t>
      </w:r>
      <w:r>
        <w:rPr>
          <w:rFonts w:ascii="Tahoma" w:hAnsi="Tahoma" w:cs="Tahoma"/>
          <w:color w:val="000000"/>
          <w:sz w:val="25"/>
          <w:szCs w:val="25"/>
        </w:rPr>
        <w:t>年被原国家工商行政管理总局废止</w:t>
      </w:r>
      <w:r>
        <w:rPr>
          <w:rFonts w:ascii="Tahoma" w:hAnsi="Tahoma" w:cs="Tahoma"/>
          <w:color w:val="000000"/>
          <w:sz w:val="25"/>
          <w:szCs w:val="25"/>
        </w:rPr>
        <w:t>)</w:t>
      </w:r>
      <w:r>
        <w:rPr>
          <w:rFonts w:ascii="Tahoma" w:hAnsi="Tahoma" w:cs="Tahoma"/>
          <w:color w:val="000000"/>
          <w:sz w:val="25"/>
          <w:szCs w:val="25"/>
        </w:rPr>
        <w:t>是唯一针对企业登记代理人的管理规定，该办法对从事代理行为的人员、机构制定了从资格到行为等各方面的规范要求。该办法自</w:t>
      </w:r>
      <w:r>
        <w:rPr>
          <w:rFonts w:ascii="Tahoma" w:hAnsi="Tahoma" w:cs="Tahoma"/>
          <w:color w:val="000000"/>
          <w:sz w:val="25"/>
          <w:szCs w:val="25"/>
        </w:rPr>
        <w:t>2004</w:t>
      </w:r>
      <w:r>
        <w:rPr>
          <w:rFonts w:ascii="Tahoma" w:hAnsi="Tahoma" w:cs="Tahoma"/>
          <w:color w:val="000000"/>
          <w:sz w:val="25"/>
          <w:szCs w:val="25"/>
        </w:rPr>
        <w:t>年废止后，对于登记代理中介行为和人员再无其他管理规范。</w:t>
      </w:r>
    </w:p>
    <w:p w:rsidR="00DF0EC7" w:rsidRDefault="00DF0EC7" w:rsidP="00DF0EC7">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lastRenderedPageBreak/>
        <w:t>从世界各国经验来看，发达经济体普遍建立了对企业代理服务商的准入和监管制度。加强对代理机构资质和行为的管理，一是能有效遏制非法金融活动，维护经济安全。建立对代理机构和人员的备案或授权制度可构建对非法金融活动的</w:t>
      </w:r>
      <w:r>
        <w:rPr>
          <w:rFonts w:ascii="Tahoma" w:hAnsi="Tahoma" w:cs="Tahoma"/>
          <w:color w:val="000000"/>
          <w:sz w:val="25"/>
          <w:szCs w:val="25"/>
        </w:rPr>
        <w:t>“</w:t>
      </w:r>
      <w:r>
        <w:rPr>
          <w:rFonts w:ascii="Tahoma" w:hAnsi="Tahoma" w:cs="Tahoma"/>
          <w:color w:val="000000"/>
          <w:sz w:val="25"/>
          <w:szCs w:val="25"/>
        </w:rPr>
        <w:t>防火墙</w:t>
      </w:r>
      <w:r>
        <w:rPr>
          <w:rFonts w:ascii="Tahoma" w:hAnsi="Tahoma" w:cs="Tahoma"/>
          <w:color w:val="000000"/>
          <w:sz w:val="25"/>
          <w:szCs w:val="25"/>
        </w:rPr>
        <w:t>”</w:t>
      </w:r>
      <w:r>
        <w:rPr>
          <w:rFonts w:ascii="Tahoma" w:hAnsi="Tahoma" w:cs="Tahoma"/>
          <w:color w:val="000000"/>
          <w:sz w:val="25"/>
          <w:szCs w:val="25"/>
        </w:rPr>
        <w:t>，通过追踪代理服务商记录，有助于切断虚假注册、跨境逃税和恐怖融资链条。美国《公司透明度法案》</w:t>
      </w:r>
      <w:r>
        <w:rPr>
          <w:rFonts w:ascii="Tahoma" w:hAnsi="Tahoma" w:cs="Tahoma"/>
          <w:color w:val="000000"/>
          <w:sz w:val="25"/>
          <w:szCs w:val="25"/>
        </w:rPr>
        <w:t>(2021)</w:t>
      </w:r>
      <w:r>
        <w:rPr>
          <w:rFonts w:ascii="Tahoma" w:hAnsi="Tahoma" w:cs="Tahoma"/>
          <w:color w:val="000000"/>
          <w:sz w:val="25"/>
          <w:szCs w:val="25"/>
        </w:rPr>
        <w:t>要求公司必须向财政部金融犯罪执法网络</w:t>
      </w:r>
      <w:r>
        <w:rPr>
          <w:rFonts w:ascii="Tahoma" w:hAnsi="Tahoma" w:cs="Tahoma"/>
          <w:color w:val="000000"/>
          <w:sz w:val="25"/>
          <w:szCs w:val="25"/>
        </w:rPr>
        <w:t>(FinCEN)</w:t>
      </w:r>
      <w:r>
        <w:rPr>
          <w:rFonts w:ascii="Tahoma" w:hAnsi="Tahoma" w:cs="Tahoma"/>
          <w:color w:val="000000"/>
          <w:sz w:val="25"/>
          <w:szCs w:val="25"/>
        </w:rPr>
        <w:t>报告至少一名公司申请人，所有公司申请人都必须是个人，防止空壳公司洗钱。二是有助于提升市场透明度，优化营商环境。英国规定个人只能亲自向注册官提交自己公司的文件，如果委托他人提交文件，必须委托经过认证的公司服务提供商进行，且服务商要对相关人员进行身份验证检查，以提升登记的安全度。三是有助于强化行业自律，推动专业化发展。新加坡将登记代理人分为</w:t>
      </w:r>
      <w:r>
        <w:rPr>
          <w:rFonts w:ascii="Tahoma" w:hAnsi="Tahoma" w:cs="Tahoma"/>
          <w:color w:val="000000"/>
          <w:sz w:val="25"/>
          <w:szCs w:val="25"/>
        </w:rPr>
        <w:t>“</w:t>
      </w:r>
      <w:r>
        <w:rPr>
          <w:rFonts w:ascii="Tahoma" w:hAnsi="Tahoma" w:cs="Tahoma"/>
          <w:color w:val="000000"/>
          <w:sz w:val="25"/>
          <w:szCs w:val="25"/>
        </w:rPr>
        <w:t>注册申报代理商</w:t>
      </w:r>
      <w:r>
        <w:rPr>
          <w:rFonts w:ascii="Tahoma" w:hAnsi="Tahoma" w:cs="Tahoma"/>
          <w:color w:val="000000"/>
          <w:sz w:val="25"/>
          <w:szCs w:val="25"/>
        </w:rPr>
        <w:t>”</w:t>
      </w:r>
      <w:r>
        <w:rPr>
          <w:rFonts w:ascii="Tahoma" w:hAnsi="Tahoma" w:cs="Tahoma"/>
          <w:color w:val="000000"/>
          <w:sz w:val="25"/>
          <w:szCs w:val="25"/>
        </w:rPr>
        <w:t>与</w:t>
      </w:r>
      <w:r>
        <w:rPr>
          <w:rFonts w:ascii="Tahoma" w:hAnsi="Tahoma" w:cs="Tahoma"/>
          <w:color w:val="000000"/>
          <w:sz w:val="25"/>
          <w:szCs w:val="25"/>
        </w:rPr>
        <w:t>“</w:t>
      </w:r>
      <w:r>
        <w:rPr>
          <w:rFonts w:ascii="Tahoma" w:hAnsi="Tahoma" w:cs="Tahoma"/>
          <w:color w:val="000000"/>
          <w:sz w:val="25"/>
          <w:szCs w:val="25"/>
        </w:rPr>
        <w:t>代理合格个人</w:t>
      </w:r>
      <w:r>
        <w:rPr>
          <w:rFonts w:ascii="Tahoma" w:hAnsi="Tahoma" w:cs="Tahoma"/>
          <w:color w:val="000000"/>
          <w:sz w:val="25"/>
          <w:szCs w:val="25"/>
        </w:rPr>
        <w:t>”</w:t>
      </w:r>
      <w:r>
        <w:rPr>
          <w:rFonts w:ascii="Tahoma" w:hAnsi="Tahoma" w:cs="Tahoma"/>
          <w:color w:val="000000"/>
          <w:sz w:val="25"/>
          <w:szCs w:val="25"/>
        </w:rPr>
        <w:t>，规定只有律师、注册会计师等具备专业资质的人员方能成为</w:t>
      </w:r>
      <w:r>
        <w:rPr>
          <w:rFonts w:ascii="Tahoma" w:hAnsi="Tahoma" w:cs="Tahoma"/>
          <w:color w:val="000000"/>
          <w:sz w:val="25"/>
          <w:szCs w:val="25"/>
        </w:rPr>
        <w:t>“</w:t>
      </w:r>
      <w:r>
        <w:rPr>
          <w:rFonts w:ascii="Tahoma" w:hAnsi="Tahoma" w:cs="Tahoma"/>
          <w:color w:val="000000"/>
          <w:sz w:val="25"/>
          <w:szCs w:val="25"/>
        </w:rPr>
        <w:t>代理合格个人</w:t>
      </w:r>
      <w:r>
        <w:rPr>
          <w:rFonts w:ascii="Tahoma" w:hAnsi="Tahoma" w:cs="Tahoma"/>
          <w:color w:val="000000"/>
          <w:sz w:val="25"/>
          <w:szCs w:val="25"/>
        </w:rPr>
        <w:t>”</w:t>
      </w:r>
      <w:r>
        <w:rPr>
          <w:rFonts w:ascii="Tahoma" w:hAnsi="Tahoma" w:cs="Tahoma"/>
          <w:color w:val="000000"/>
          <w:sz w:val="25"/>
          <w:szCs w:val="25"/>
        </w:rPr>
        <w:t>，注册申报代理商必须雇佣代理合格个人才能代理企业注册业务，以确保其具备相应的专业能力。通过设置行业准入门槛，倒逼行业淘汰</w:t>
      </w:r>
      <w:r>
        <w:rPr>
          <w:rFonts w:ascii="Tahoma" w:hAnsi="Tahoma" w:cs="Tahoma"/>
          <w:color w:val="000000"/>
          <w:sz w:val="25"/>
          <w:szCs w:val="25"/>
        </w:rPr>
        <w:t>“</w:t>
      </w:r>
      <w:r>
        <w:rPr>
          <w:rFonts w:ascii="Tahoma" w:hAnsi="Tahoma" w:cs="Tahoma"/>
          <w:color w:val="000000"/>
          <w:sz w:val="25"/>
          <w:szCs w:val="25"/>
        </w:rPr>
        <w:t>皮包中介</w:t>
      </w:r>
      <w:r>
        <w:rPr>
          <w:rFonts w:ascii="Tahoma" w:hAnsi="Tahoma" w:cs="Tahoma"/>
          <w:color w:val="000000"/>
          <w:sz w:val="25"/>
          <w:szCs w:val="25"/>
        </w:rPr>
        <w:t>”</w:t>
      </w:r>
      <w:r>
        <w:rPr>
          <w:rFonts w:ascii="Tahoma" w:hAnsi="Tahoma" w:cs="Tahoma"/>
          <w:color w:val="000000"/>
          <w:sz w:val="25"/>
          <w:szCs w:val="25"/>
        </w:rPr>
        <w:t>。四是有助于对接国际标准，增强跨境监管协作。目前，国际反洗钱评估对包括登记注册服务商在内的特定非金融机构提出了明确的反洗钱要求。</w:t>
      </w:r>
      <w:r>
        <w:rPr>
          <w:rFonts w:ascii="Tahoma" w:hAnsi="Tahoma" w:cs="Tahoma"/>
          <w:color w:val="000000"/>
          <w:sz w:val="25"/>
          <w:szCs w:val="25"/>
        </w:rPr>
        <w:t>2019</w:t>
      </w:r>
      <w:r>
        <w:rPr>
          <w:rFonts w:ascii="Tahoma" w:hAnsi="Tahoma" w:cs="Tahoma"/>
          <w:color w:val="000000"/>
          <w:sz w:val="25"/>
          <w:szCs w:val="25"/>
        </w:rPr>
        <w:t>年</w:t>
      </w:r>
      <w:r>
        <w:rPr>
          <w:rFonts w:ascii="Tahoma" w:hAnsi="Tahoma" w:cs="Tahoma"/>
          <w:color w:val="000000"/>
          <w:sz w:val="25"/>
          <w:szCs w:val="25"/>
        </w:rPr>
        <w:t>4</w:t>
      </w:r>
      <w:r>
        <w:rPr>
          <w:rFonts w:ascii="Tahoma" w:hAnsi="Tahoma" w:cs="Tahoma"/>
          <w:color w:val="000000"/>
          <w:sz w:val="25"/>
          <w:szCs w:val="25"/>
        </w:rPr>
        <w:t>月，反洗钱金融行动特别工作组</w:t>
      </w:r>
      <w:r>
        <w:rPr>
          <w:rFonts w:ascii="Tahoma" w:hAnsi="Tahoma" w:cs="Tahoma"/>
          <w:color w:val="000000"/>
          <w:sz w:val="25"/>
          <w:szCs w:val="25"/>
        </w:rPr>
        <w:t>(Financial Action Task Force on Money Laundering</w:t>
      </w:r>
      <w:r>
        <w:rPr>
          <w:rFonts w:ascii="Tahoma" w:hAnsi="Tahoma" w:cs="Tahoma"/>
          <w:color w:val="000000"/>
          <w:sz w:val="25"/>
          <w:szCs w:val="25"/>
        </w:rPr>
        <w:t>，简称</w:t>
      </w:r>
      <w:r>
        <w:rPr>
          <w:rFonts w:ascii="Tahoma" w:hAnsi="Tahoma" w:cs="Tahoma"/>
          <w:color w:val="000000"/>
          <w:sz w:val="25"/>
          <w:szCs w:val="25"/>
        </w:rPr>
        <w:t>FATF)</w:t>
      </w:r>
      <w:r>
        <w:rPr>
          <w:rFonts w:ascii="Tahoma" w:hAnsi="Tahoma" w:cs="Tahoma"/>
          <w:color w:val="000000"/>
          <w:sz w:val="25"/>
          <w:szCs w:val="25"/>
        </w:rPr>
        <w:t>公布了《中国反洗钱和反恐怖融资互评估报告》，报告指出我国未制定企业登记代理行业市场准入或资格限制措施，也没有将企业登记代理人列入特定非金融行业范围开展有效监管，登记代理行业在反洗钱客户身份识别核实、开展尽职调查、报告可疑交易等方面存在空白。</w:t>
      </w:r>
    </w:p>
    <w:p w:rsidR="00DF0EC7" w:rsidRDefault="00DF0EC7" w:rsidP="00DF0EC7">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为进一步提升我国登记代理行业服务水平，对接国际反洗钱和企业服务代理管理规则，市场监管总局会同人民银行共同起草了《办法》。</w:t>
      </w:r>
    </w:p>
    <w:p w:rsidR="00DF0EC7" w:rsidRDefault="00DF0EC7" w:rsidP="00DF0EC7">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二、主要内容</w:t>
      </w:r>
    </w:p>
    <w:p w:rsidR="00DF0EC7" w:rsidRDefault="00DF0EC7" w:rsidP="00DF0EC7">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《办法》共</w:t>
      </w:r>
      <w:r>
        <w:rPr>
          <w:rFonts w:ascii="Tahoma" w:hAnsi="Tahoma" w:cs="Tahoma"/>
          <w:color w:val="000000"/>
          <w:sz w:val="25"/>
          <w:szCs w:val="25"/>
        </w:rPr>
        <w:t>46</w:t>
      </w:r>
      <w:r>
        <w:rPr>
          <w:rFonts w:ascii="Tahoma" w:hAnsi="Tahoma" w:cs="Tahoma"/>
          <w:color w:val="000000"/>
          <w:sz w:val="25"/>
          <w:szCs w:val="25"/>
        </w:rPr>
        <w:t>条。一是明确登记代理人的概念范围。二是明确经营主体提交登记注册申请的基本要求。三是建立登记代理人信息管理制度。四是明确登记代理行为规范，包括登记代理人尽职要求、禁止虚假登记等。五是明确登记代理人在代理登记业务时履行预防洗钱和恐怖融资的特别要求。六是对登记代理人登记申请规范和反洗钱规定的监管措施。</w:t>
      </w:r>
    </w:p>
    <w:p w:rsidR="00DF0EC7" w:rsidRDefault="00DF0EC7" w:rsidP="00DF0EC7">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lastRenderedPageBreak/>
        <w:t>三、《办法》的重点内容</w:t>
      </w:r>
    </w:p>
    <w:p w:rsidR="00DF0EC7" w:rsidRDefault="00DF0EC7" w:rsidP="00DF0EC7">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w:t>
      </w:r>
      <w:r>
        <w:rPr>
          <w:rStyle w:val="a4"/>
          <w:rFonts w:ascii="Tahoma" w:hAnsi="Tahoma" w:cs="Tahoma"/>
          <w:color w:val="000000"/>
          <w:sz w:val="25"/>
          <w:szCs w:val="25"/>
        </w:rPr>
        <w:t>一</w:t>
      </w:r>
      <w:r>
        <w:rPr>
          <w:rStyle w:val="a4"/>
          <w:rFonts w:ascii="Tahoma" w:hAnsi="Tahoma" w:cs="Tahoma"/>
          <w:color w:val="000000"/>
          <w:sz w:val="25"/>
          <w:szCs w:val="25"/>
        </w:rPr>
        <w:t>)</w:t>
      </w:r>
      <w:r>
        <w:rPr>
          <w:rStyle w:val="a4"/>
          <w:rFonts w:ascii="Tahoma" w:hAnsi="Tahoma" w:cs="Tahoma"/>
          <w:color w:val="000000"/>
          <w:sz w:val="25"/>
          <w:szCs w:val="25"/>
        </w:rPr>
        <w:t>《办法》明确了登记注册申请基本规范。</w:t>
      </w:r>
      <w:r>
        <w:rPr>
          <w:rFonts w:ascii="Tahoma" w:hAnsi="Tahoma" w:cs="Tahoma"/>
          <w:color w:val="000000"/>
          <w:sz w:val="25"/>
          <w:szCs w:val="25"/>
        </w:rPr>
        <w:t>目前我国对于代表经营主体向登记机关提交材料的人员无资格要求，以公司为例，任何人员均可代表公司向登记机关提交申请材料，无人对公司登记中出现的虚假材料负责，形成了</w:t>
      </w:r>
      <w:r>
        <w:rPr>
          <w:rFonts w:ascii="Tahoma" w:hAnsi="Tahoma" w:cs="Tahoma"/>
          <w:color w:val="000000"/>
          <w:sz w:val="25"/>
          <w:szCs w:val="25"/>
        </w:rPr>
        <w:t>“</w:t>
      </w:r>
      <w:r>
        <w:rPr>
          <w:rFonts w:ascii="Tahoma" w:hAnsi="Tahoma" w:cs="Tahoma"/>
          <w:color w:val="000000"/>
          <w:sz w:val="25"/>
          <w:szCs w:val="25"/>
        </w:rPr>
        <w:t>做错了没人管，做错了没责任</w:t>
      </w:r>
      <w:r>
        <w:rPr>
          <w:rFonts w:ascii="Tahoma" w:hAnsi="Tahoma" w:cs="Tahoma"/>
          <w:color w:val="000000"/>
          <w:sz w:val="25"/>
          <w:szCs w:val="25"/>
        </w:rPr>
        <w:t>”</w:t>
      </w:r>
      <w:r>
        <w:rPr>
          <w:rFonts w:ascii="Tahoma" w:hAnsi="Tahoma" w:cs="Tahoma"/>
          <w:color w:val="000000"/>
          <w:sz w:val="25"/>
          <w:szCs w:val="25"/>
        </w:rPr>
        <w:t>的局面，这也成为登记注册</w:t>
      </w:r>
      <w:r>
        <w:rPr>
          <w:rFonts w:ascii="Tahoma" w:hAnsi="Tahoma" w:cs="Tahoma"/>
          <w:color w:val="000000"/>
          <w:sz w:val="25"/>
          <w:szCs w:val="25"/>
        </w:rPr>
        <w:t>“</w:t>
      </w:r>
      <w:r>
        <w:rPr>
          <w:rFonts w:ascii="Tahoma" w:hAnsi="Tahoma" w:cs="Tahoma"/>
          <w:color w:val="000000"/>
          <w:sz w:val="25"/>
          <w:szCs w:val="25"/>
        </w:rPr>
        <w:t>被法人</w:t>
      </w:r>
      <w:r>
        <w:rPr>
          <w:rFonts w:ascii="Tahoma" w:hAnsi="Tahoma" w:cs="Tahoma"/>
          <w:color w:val="000000"/>
          <w:sz w:val="25"/>
          <w:szCs w:val="25"/>
        </w:rPr>
        <w:t>”</w:t>
      </w:r>
      <w:r>
        <w:rPr>
          <w:rFonts w:ascii="Tahoma" w:hAnsi="Tahoma" w:cs="Tahoma"/>
          <w:color w:val="000000"/>
          <w:sz w:val="25"/>
          <w:szCs w:val="25"/>
        </w:rPr>
        <w:t>问题屡禁不绝的重要因素之一。</w:t>
      </w:r>
    </w:p>
    <w:p w:rsidR="00DF0EC7" w:rsidRDefault="00DF0EC7" w:rsidP="00DF0EC7">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公司登记管理实施办法》规定，公司登记联络员负责公司与公司登记机关之间的联络工作，并且登记联络员可以由公司法定代表人、董事、监事、高级管理人员、股东、员工等人员担任。因此，《办法》提出经营主体可以由在登记机关依法备案的登记联络员向登记机关提交登记注册申请，也可以委托登记代理人代其提交申请，进一步强化经营主体在登记注册申请中的主体责任，规范登记申请行为，避免具体办事人游离在监管体系之外，更好防范虚假登记风险。</w:t>
      </w:r>
    </w:p>
    <w:p w:rsidR="00DF0EC7" w:rsidRDefault="00DF0EC7" w:rsidP="00DF0EC7">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w:t>
      </w:r>
      <w:r>
        <w:rPr>
          <w:rStyle w:val="a4"/>
          <w:rFonts w:ascii="Tahoma" w:hAnsi="Tahoma" w:cs="Tahoma"/>
          <w:color w:val="000000"/>
          <w:sz w:val="25"/>
          <w:szCs w:val="25"/>
        </w:rPr>
        <w:t>二</w:t>
      </w:r>
      <w:r>
        <w:rPr>
          <w:rStyle w:val="a4"/>
          <w:rFonts w:ascii="Tahoma" w:hAnsi="Tahoma" w:cs="Tahoma"/>
          <w:color w:val="000000"/>
          <w:sz w:val="25"/>
          <w:szCs w:val="25"/>
        </w:rPr>
        <w:t>)</w:t>
      </w:r>
      <w:r>
        <w:rPr>
          <w:rStyle w:val="a4"/>
          <w:rFonts w:ascii="Tahoma" w:hAnsi="Tahoma" w:cs="Tahoma"/>
          <w:color w:val="000000"/>
          <w:sz w:val="25"/>
          <w:szCs w:val="25"/>
        </w:rPr>
        <w:t>《办法》建立了登记代理人的信息报告制度。</w:t>
      </w:r>
      <w:r>
        <w:rPr>
          <w:rFonts w:ascii="Tahoma" w:hAnsi="Tahoma" w:cs="Tahoma"/>
          <w:color w:val="000000"/>
          <w:sz w:val="25"/>
          <w:szCs w:val="25"/>
        </w:rPr>
        <w:t>经营主体的登记行为实质上是一种法律行为活动，是经营主体依照《公司法》《市场主体登记管理条例》《公司登记管理实施办法》等法律法规和规范性文件的要求，按照规范程序向登记机关提交规范法律文书的过程。域外国家</w:t>
      </w:r>
      <w:r>
        <w:rPr>
          <w:rFonts w:ascii="Tahoma" w:hAnsi="Tahoma" w:cs="Tahoma"/>
          <w:color w:val="000000"/>
          <w:sz w:val="25"/>
          <w:szCs w:val="25"/>
        </w:rPr>
        <w:t>(</w:t>
      </w:r>
      <w:r>
        <w:rPr>
          <w:rFonts w:ascii="Tahoma" w:hAnsi="Tahoma" w:cs="Tahoma"/>
          <w:color w:val="000000"/>
          <w:sz w:val="25"/>
          <w:szCs w:val="25"/>
        </w:rPr>
        <w:t>地区</w:t>
      </w:r>
      <w:r>
        <w:rPr>
          <w:rFonts w:ascii="Tahoma" w:hAnsi="Tahoma" w:cs="Tahoma"/>
          <w:color w:val="000000"/>
          <w:sz w:val="25"/>
          <w:szCs w:val="25"/>
        </w:rPr>
        <w:t>)</w:t>
      </w:r>
      <w:r>
        <w:rPr>
          <w:rFonts w:ascii="Tahoma" w:hAnsi="Tahoma" w:cs="Tahoma"/>
          <w:color w:val="000000"/>
          <w:sz w:val="25"/>
          <w:szCs w:val="25"/>
        </w:rPr>
        <w:t>普遍对提交材料人员设立了资格要求，如新加坡要求从事登记代理服务的，必须为律师、会计师或担任企业秘书</w:t>
      </w:r>
      <w:r>
        <w:rPr>
          <w:rFonts w:ascii="Tahoma" w:hAnsi="Tahoma" w:cs="Tahoma"/>
          <w:color w:val="000000"/>
          <w:sz w:val="25"/>
          <w:szCs w:val="25"/>
        </w:rPr>
        <w:t>3</w:t>
      </w:r>
      <w:r>
        <w:rPr>
          <w:rFonts w:ascii="Tahoma" w:hAnsi="Tahoma" w:cs="Tahoma"/>
          <w:color w:val="000000"/>
          <w:sz w:val="25"/>
          <w:szCs w:val="25"/>
        </w:rPr>
        <w:t>年以上的人员</w:t>
      </w:r>
      <w:r>
        <w:rPr>
          <w:rFonts w:ascii="Tahoma" w:hAnsi="Tahoma" w:cs="Tahoma"/>
          <w:color w:val="000000"/>
          <w:sz w:val="25"/>
          <w:szCs w:val="25"/>
        </w:rPr>
        <w:t>;</w:t>
      </w:r>
      <w:r>
        <w:rPr>
          <w:rFonts w:ascii="Tahoma" w:hAnsi="Tahoma" w:cs="Tahoma"/>
          <w:color w:val="000000"/>
          <w:sz w:val="25"/>
          <w:szCs w:val="25"/>
        </w:rPr>
        <w:t>日本要求向政府部门提交材料的人员必须通过行政书士考试，取得行政书士资格后方可从业。考虑到我国目前登记代理从业人员的实际，如果一刀切要求必须具备律师、会计师或公证员资格的人员才可以从事代理行为，将极大影响现有从业人员。因此，与其他国家</w:t>
      </w:r>
      <w:r>
        <w:rPr>
          <w:rFonts w:ascii="Tahoma" w:hAnsi="Tahoma" w:cs="Tahoma"/>
          <w:color w:val="000000"/>
          <w:sz w:val="25"/>
          <w:szCs w:val="25"/>
        </w:rPr>
        <w:t>(</w:t>
      </w:r>
      <w:r>
        <w:rPr>
          <w:rFonts w:ascii="Tahoma" w:hAnsi="Tahoma" w:cs="Tahoma"/>
          <w:color w:val="000000"/>
          <w:sz w:val="25"/>
          <w:szCs w:val="25"/>
        </w:rPr>
        <w:t>地区</w:t>
      </w:r>
      <w:r>
        <w:rPr>
          <w:rFonts w:ascii="Tahoma" w:hAnsi="Tahoma" w:cs="Tahoma"/>
          <w:color w:val="000000"/>
          <w:sz w:val="25"/>
          <w:szCs w:val="25"/>
        </w:rPr>
        <w:t>)</w:t>
      </w:r>
      <w:r>
        <w:rPr>
          <w:rFonts w:ascii="Tahoma" w:hAnsi="Tahoma" w:cs="Tahoma"/>
          <w:color w:val="000000"/>
          <w:sz w:val="25"/>
          <w:szCs w:val="25"/>
        </w:rPr>
        <w:t>相比，《办法》未对登记代理人从业设置资质要求，任何年满</w:t>
      </w:r>
      <w:r>
        <w:rPr>
          <w:rFonts w:ascii="Tahoma" w:hAnsi="Tahoma" w:cs="Tahoma"/>
          <w:color w:val="000000"/>
          <w:sz w:val="25"/>
          <w:szCs w:val="25"/>
        </w:rPr>
        <w:t>18</w:t>
      </w:r>
      <w:r>
        <w:rPr>
          <w:rFonts w:ascii="Tahoma" w:hAnsi="Tahoma" w:cs="Tahoma"/>
          <w:color w:val="000000"/>
          <w:sz w:val="25"/>
          <w:szCs w:val="25"/>
        </w:rPr>
        <w:t>周岁、具有完全民事行为能力的自然人均可以依法从事登记代理服务活动，需要向登记机关声明自己的代理身份并提供对应的信息，以便登记机关全面掌握登记代理人员和行业情况。</w:t>
      </w:r>
    </w:p>
    <w:p w:rsidR="00DF0EC7" w:rsidRDefault="00DF0EC7" w:rsidP="00DF0EC7">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w:t>
      </w:r>
      <w:r>
        <w:rPr>
          <w:rStyle w:val="a4"/>
          <w:rFonts w:ascii="Tahoma" w:hAnsi="Tahoma" w:cs="Tahoma"/>
          <w:color w:val="000000"/>
          <w:sz w:val="25"/>
          <w:szCs w:val="25"/>
        </w:rPr>
        <w:t>三</w:t>
      </w:r>
      <w:r>
        <w:rPr>
          <w:rStyle w:val="a4"/>
          <w:rFonts w:ascii="Tahoma" w:hAnsi="Tahoma" w:cs="Tahoma"/>
          <w:color w:val="000000"/>
          <w:sz w:val="25"/>
          <w:szCs w:val="25"/>
        </w:rPr>
        <w:t>)</w:t>
      </w:r>
      <w:r>
        <w:rPr>
          <w:rStyle w:val="a4"/>
          <w:rFonts w:ascii="Tahoma" w:hAnsi="Tahoma" w:cs="Tahoma"/>
          <w:color w:val="000000"/>
          <w:sz w:val="25"/>
          <w:szCs w:val="25"/>
        </w:rPr>
        <w:t>《办法》进一步明确了登记代理人的责任义务。</w:t>
      </w:r>
      <w:r>
        <w:rPr>
          <w:rFonts w:ascii="Tahoma" w:hAnsi="Tahoma" w:cs="Tahoma"/>
          <w:color w:val="000000"/>
          <w:sz w:val="25"/>
          <w:szCs w:val="25"/>
        </w:rPr>
        <w:t>《办法》提出，登记代理人应当熟悉经营主体登记注册法律法规，具备依法申请登记业务的行为能力，能够熟练运用信息化登记申请系统。要求登记代理人严格履行代理职责，协助委托人准备登记申请文书和材料，对委托人的申请事项和文书材料进行核对检查，确保登记申请准确、完整，符合法律要求。</w:t>
      </w:r>
    </w:p>
    <w:p w:rsidR="00DF0EC7" w:rsidRDefault="00DF0EC7" w:rsidP="00DF0EC7">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lastRenderedPageBreak/>
        <w:t>(</w:t>
      </w:r>
      <w:r>
        <w:rPr>
          <w:rStyle w:val="a4"/>
          <w:rFonts w:ascii="Tahoma" w:hAnsi="Tahoma" w:cs="Tahoma"/>
          <w:color w:val="000000"/>
          <w:sz w:val="25"/>
          <w:szCs w:val="25"/>
        </w:rPr>
        <w:t>四</w:t>
      </w:r>
      <w:r>
        <w:rPr>
          <w:rStyle w:val="a4"/>
          <w:rFonts w:ascii="Tahoma" w:hAnsi="Tahoma" w:cs="Tahoma"/>
          <w:color w:val="000000"/>
          <w:sz w:val="25"/>
          <w:szCs w:val="25"/>
        </w:rPr>
        <w:t>)</w:t>
      </w:r>
      <w:r>
        <w:rPr>
          <w:rStyle w:val="a4"/>
          <w:rFonts w:ascii="Tahoma" w:hAnsi="Tahoma" w:cs="Tahoma"/>
          <w:color w:val="000000"/>
          <w:sz w:val="25"/>
          <w:szCs w:val="25"/>
        </w:rPr>
        <w:t>《办法》对登记代理人提出了反洗钱专门行为规范要求。</w:t>
      </w:r>
      <w:r>
        <w:rPr>
          <w:rFonts w:ascii="Tahoma" w:hAnsi="Tahoma" w:cs="Tahoma"/>
          <w:color w:val="000000"/>
          <w:sz w:val="25"/>
          <w:szCs w:val="25"/>
        </w:rPr>
        <w:t>根据</w:t>
      </w:r>
      <w:r>
        <w:rPr>
          <w:rFonts w:ascii="Tahoma" w:hAnsi="Tahoma" w:cs="Tahoma"/>
          <w:color w:val="000000"/>
          <w:sz w:val="25"/>
          <w:szCs w:val="25"/>
        </w:rPr>
        <w:t>FATF</w:t>
      </w:r>
      <w:r>
        <w:rPr>
          <w:rFonts w:ascii="Tahoma" w:hAnsi="Tahoma" w:cs="Tahoma"/>
          <w:color w:val="000000"/>
          <w:sz w:val="25"/>
          <w:szCs w:val="25"/>
        </w:rPr>
        <w:t>评估要求，公司登记代理机构属于特定非金融机构，登记代理人在为委托人准备或实施登记代理行为或受委托担任公司的董事、秘书等职务时，需要对委托人进行反洗钱的尽职调查。《办法》按照</w:t>
      </w:r>
      <w:r>
        <w:rPr>
          <w:rFonts w:ascii="Tahoma" w:hAnsi="Tahoma" w:cs="Tahoma"/>
          <w:color w:val="000000"/>
          <w:sz w:val="25"/>
          <w:szCs w:val="25"/>
        </w:rPr>
        <w:t>FATF</w:t>
      </w:r>
      <w:r>
        <w:rPr>
          <w:rFonts w:ascii="Tahoma" w:hAnsi="Tahoma" w:cs="Tahoma"/>
          <w:color w:val="000000"/>
          <w:sz w:val="25"/>
          <w:szCs w:val="25"/>
        </w:rPr>
        <w:t>标准，要求企业登记代理人采取预防、监控措施，建立健全反洗钱内部控制制度，履行客户尽职调查、客户身份资料和交易记录保存、大额交易和可疑交易报告、反洗钱特别预防措施等反洗钱义务。</w:t>
      </w:r>
    </w:p>
    <w:p w:rsidR="00DF0EC7" w:rsidRDefault="00DF0EC7" w:rsidP="00DF0EC7">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w:t>
      </w:r>
      <w:r>
        <w:rPr>
          <w:rStyle w:val="a4"/>
          <w:rFonts w:ascii="Tahoma" w:hAnsi="Tahoma" w:cs="Tahoma"/>
          <w:color w:val="000000"/>
          <w:sz w:val="25"/>
          <w:szCs w:val="25"/>
        </w:rPr>
        <w:t>五</w:t>
      </w:r>
      <w:r>
        <w:rPr>
          <w:rStyle w:val="a4"/>
          <w:rFonts w:ascii="Tahoma" w:hAnsi="Tahoma" w:cs="Tahoma"/>
          <w:color w:val="000000"/>
          <w:sz w:val="25"/>
          <w:szCs w:val="25"/>
        </w:rPr>
        <w:t>)</w:t>
      </w:r>
      <w:r>
        <w:rPr>
          <w:rStyle w:val="a4"/>
          <w:rFonts w:ascii="Tahoma" w:hAnsi="Tahoma" w:cs="Tahoma"/>
          <w:color w:val="000000"/>
          <w:sz w:val="25"/>
          <w:szCs w:val="25"/>
        </w:rPr>
        <w:t>《办法》加强了对登记代理违法行为的监管。</w:t>
      </w:r>
      <w:r>
        <w:rPr>
          <w:rFonts w:ascii="Tahoma" w:hAnsi="Tahoma" w:cs="Tahoma"/>
          <w:color w:val="000000"/>
          <w:sz w:val="25"/>
          <w:szCs w:val="25"/>
        </w:rPr>
        <w:t>《办法》进一步严格登记代理人和人员虚假登记的法律责任，完善监督惩戒机制。《办法》依法明确了虚假登记一般性罚则和从重性罚则，明确了虚假登记和扰乱登记秩序的行为内容，提出了直接责任人的认定标准。对于登记代理人在登记代理行为中未履行尽职审查责任的，登记代理人或者登记联络员对虚假登记违法行为起到决定作用，负有组织、决策、指挥等责任的，应当依法予以行政处罚并可以视情节认定为直接责任人，</w:t>
      </w:r>
      <w:r>
        <w:rPr>
          <w:rFonts w:ascii="Tahoma" w:hAnsi="Tahoma" w:cs="Tahoma"/>
          <w:color w:val="000000"/>
          <w:sz w:val="25"/>
          <w:szCs w:val="25"/>
        </w:rPr>
        <w:t>3</w:t>
      </w:r>
      <w:r>
        <w:rPr>
          <w:rFonts w:ascii="Tahoma" w:hAnsi="Tahoma" w:cs="Tahoma"/>
          <w:color w:val="000000"/>
          <w:sz w:val="25"/>
          <w:szCs w:val="25"/>
        </w:rPr>
        <w:t>年之内依法不得申请办理登记注册业务。</w:t>
      </w:r>
    </w:p>
    <w:p w:rsidR="00DF0EC7" w:rsidRDefault="00DF0EC7" w:rsidP="00DF0EC7"/>
    <w:p w:rsidR="00B42C80" w:rsidRDefault="00B42C80"/>
    <w:sectPr w:rsidR="00B42C80" w:rsidSect="00100F09">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0EC7"/>
    <w:rsid w:val="00100F09"/>
    <w:rsid w:val="00B42C80"/>
    <w:rsid w:val="00DF0E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E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0EC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F0EC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466</Words>
  <Characters>2662</Characters>
  <Application>Microsoft Office Word</Application>
  <DocSecurity>0</DocSecurity>
  <Lines>22</Lines>
  <Paragraphs>6</Paragraphs>
  <ScaleCrop>false</ScaleCrop>
  <Company>CHINA</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2</cp:revision>
  <dcterms:created xsi:type="dcterms:W3CDTF">2025-05-14T01:24:00Z</dcterms:created>
  <dcterms:modified xsi:type="dcterms:W3CDTF">2025-05-14T01:26:00Z</dcterms:modified>
</cp:coreProperties>
</file>